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0972004D" w:rsidR="003553C1" w:rsidRPr="00222BA6" w:rsidRDefault="00835C39" w:rsidP="007E17BD">
            <w:pPr>
              <w:jc w:val="center"/>
            </w:pPr>
            <w:proofErr w:type="spellStart"/>
            <w:r>
              <w:t>И.о</w:t>
            </w:r>
            <w:proofErr w:type="spellEnd"/>
            <w:r>
              <w:t>. м</w:t>
            </w:r>
            <w:r w:rsidRPr="00222BA6">
              <w:t>инистр</w:t>
            </w:r>
            <w:r>
              <w:t>а</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60203B1E" w:rsidR="003553C1" w:rsidRPr="00222BA6" w:rsidRDefault="003553C1" w:rsidP="007E17BD">
            <w:pPr>
              <w:jc w:val="center"/>
            </w:pPr>
            <w:r w:rsidRPr="00222BA6">
              <w:t xml:space="preserve">_____________ </w:t>
            </w:r>
            <w:r w:rsidR="00835C39">
              <w:t xml:space="preserve">Т.К. </w:t>
            </w:r>
            <w:proofErr w:type="spellStart"/>
            <w:r w:rsidR="00835C39">
              <w:t>Уянаев</w:t>
            </w:r>
            <w:proofErr w:type="spellEnd"/>
          </w:p>
          <w:p w14:paraId="2B9AC3F6" w14:textId="77777777" w:rsidR="003553C1" w:rsidRPr="00222BA6" w:rsidRDefault="003553C1" w:rsidP="007E17BD">
            <w:pPr>
              <w:jc w:val="center"/>
            </w:pPr>
          </w:p>
          <w:p w14:paraId="6B5C7973" w14:textId="10069851" w:rsidR="003553C1" w:rsidRPr="00F75A62" w:rsidRDefault="003553C1" w:rsidP="004272F7">
            <w:pPr>
              <w:jc w:val="center"/>
            </w:pPr>
            <w:r w:rsidRPr="00222BA6">
              <w:t xml:space="preserve"> «___» __________ 20</w:t>
            </w:r>
            <w:r w:rsidR="0030666B" w:rsidRPr="00222BA6">
              <w:t>2</w:t>
            </w:r>
            <w:r w:rsidR="004272F7">
              <w:t>5</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A80CC78" w:rsidR="003553C1" w:rsidRPr="008B0463" w:rsidRDefault="003553C1" w:rsidP="003553C1">
      <w:pPr>
        <w:spacing w:line="360" w:lineRule="auto"/>
        <w:jc w:val="center"/>
        <w:rPr>
          <w:b/>
        </w:rPr>
      </w:pPr>
      <w:r w:rsidRPr="008B0463">
        <w:rPr>
          <w:b/>
        </w:rPr>
        <w:t xml:space="preserve">О ПРОВЕДЕНИИ АУКЦИОНА В ЭЛЕКТРОННОЙ ФОРМЕ ПО ПРОДАЖЕ ИМУЩЕСТВА, НАХОДЯЩЕГОСЯ В ГОСУДАРСТВЕННОЙ СОБСТВЕННОСТИ КАБАРДИНО-БАЛКАРСКОЙ РЕСПУБЛИКИ </w:t>
      </w:r>
    </w:p>
    <w:p w14:paraId="1E01A9CB" w14:textId="02EE6F00" w:rsidR="003553C1" w:rsidRPr="00F75A62" w:rsidRDefault="003553C1" w:rsidP="003553C1">
      <w:pPr>
        <w:spacing w:line="360" w:lineRule="auto"/>
        <w:jc w:val="center"/>
      </w:pPr>
      <w:r w:rsidRPr="008B0463">
        <w:t>(основание проведения аукциона: распоряжени</w:t>
      </w:r>
      <w:r w:rsidR="00FA5282">
        <w:t xml:space="preserve">е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C734E1">
        <w:t>16.12.2025 № 1091</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0" w:name="_Toc249178602"/>
      <w:r w:rsidRPr="00222BA6">
        <w:t>г. Нальчик</w:t>
      </w:r>
      <w:bookmarkEnd w:id="0"/>
    </w:p>
    <w:p w14:paraId="3B59B7B9" w14:textId="680B1FB8" w:rsidR="00CE0544" w:rsidRPr="00990556" w:rsidRDefault="003553C1" w:rsidP="003553C1">
      <w:pPr>
        <w:jc w:val="center"/>
        <w:rPr>
          <w:b/>
        </w:rPr>
      </w:pPr>
      <w:bookmarkStart w:id="1" w:name="_Toc249178603"/>
      <w:r w:rsidRPr="00222BA6">
        <w:t>20</w:t>
      </w:r>
      <w:r w:rsidR="0030666B" w:rsidRPr="00222BA6">
        <w:t>2</w:t>
      </w:r>
      <w:r w:rsidR="003A0508">
        <w:t>5</w:t>
      </w:r>
      <w:r w:rsidRPr="00222BA6">
        <w:t>г.</w:t>
      </w:r>
      <w:bookmarkEnd w:id="1"/>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77777777" w:rsidR="003A6204" w:rsidRPr="00D313C5" w:rsidRDefault="003A6204" w:rsidP="003A6204">
      <w:pPr>
        <w:pStyle w:val="13"/>
        <w:ind w:left="-284" w:right="-376"/>
      </w:pPr>
      <w:r w:rsidRPr="00D313C5">
        <w:rPr>
          <w:color w:val="auto"/>
        </w:rPr>
        <w:fldChar w:fldCharType="begin"/>
      </w:r>
      <w:r w:rsidRPr="00D313C5">
        <w:rPr>
          <w:color w:val="auto"/>
        </w:rPr>
        <w:instrText xml:space="preserve"> TOC \o "1-3" \h \z \u </w:instrText>
      </w:r>
      <w:r w:rsidRPr="00D313C5">
        <w:rPr>
          <w:color w:val="auto"/>
        </w:rPr>
        <w:fldChar w:fldCharType="separate"/>
      </w:r>
    </w:p>
    <w:p w14:paraId="0BC0D22C" w14:textId="3EA82EAF" w:rsidR="00852ECC" w:rsidRPr="00D313C5" w:rsidRDefault="003A6204" w:rsidP="00852ECC">
      <w:pPr>
        <w:autoSpaceDE w:val="0"/>
        <w:autoSpaceDN w:val="0"/>
        <w:adjustRightInd w:val="0"/>
        <w:rPr>
          <w:rFonts w:ascii="TimesNewRoman" w:hAnsi="TimesNewRoman"/>
        </w:rPr>
      </w:pPr>
      <w:r w:rsidRPr="00D313C5">
        <w:fldChar w:fldCharType="end"/>
      </w:r>
    </w:p>
    <w:p w14:paraId="338101B9" w14:textId="5EFDEEB4"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72BDA9D" w14:textId="12305DA6" w:rsidR="007F6C01" w:rsidRPr="00D313C5" w:rsidRDefault="007F6C01" w:rsidP="007F6C01">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7BA11ED9"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27B32F1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6823E4">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741009D" w14:textId="04C54736"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D85907">
        <w:rPr>
          <w:b/>
          <w:bCs/>
        </w:rPr>
        <w:t>6</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412F95F" w14:textId="15396CED" w:rsidR="00B36008" w:rsidRPr="001A2268" w:rsidRDefault="007F6C01" w:rsidP="00B36008">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D85907">
        <w:rPr>
          <w:b/>
          <w:bCs/>
        </w:rPr>
        <w:t>7</w:t>
      </w:r>
    </w:p>
    <w:p w14:paraId="23C16107" w14:textId="6433C548" w:rsidR="007F6C01" w:rsidRPr="001A2268"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D85907">
        <w:rPr>
          <w:b/>
          <w:bCs/>
        </w:rPr>
        <w:t>8</w:t>
      </w:r>
      <w:bookmarkStart w:id="2" w:name="_GoBack"/>
      <w:bookmarkEnd w:id="2"/>
    </w:p>
    <w:p w14:paraId="7BDBC061" w14:textId="5C3B4802"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621AC5">
        <w:rPr>
          <w:b/>
          <w:bCs/>
        </w:rPr>
        <w:t>9</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393AA44" w14:textId="60ACF77D"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621AC5">
        <w:rPr>
          <w:b/>
          <w:bCs/>
        </w:rPr>
        <w:t>0</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4A180384" w14:textId="5C12C8BB"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7D3AB8">
        <w:rPr>
          <w:b/>
          <w:bCs/>
        </w:rPr>
        <w:t>2</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7508125E" w14:textId="30411DAE" w:rsidR="007F6C01" w:rsidRPr="00993237" w:rsidRDefault="007F6C01" w:rsidP="00993237">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FA5282">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3F205684" w14:textId="433E8344"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proofErr w:type="gramStart"/>
      <w:r w:rsidRPr="00D313C5">
        <w:rPr>
          <w:b/>
          <w:bCs/>
        </w:rPr>
        <w:t>…….</w:t>
      </w:r>
      <w:proofErr w:type="gramEnd"/>
      <w:r w:rsidRPr="00D313C5">
        <w:rPr>
          <w:b/>
          <w:bCs/>
        </w:rPr>
        <w:t>.</w:t>
      </w:r>
      <w:r w:rsidRPr="00D313C5">
        <w:rPr>
          <w:b/>
          <w:bCs/>
        </w:rPr>
        <w:tab/>
      </w:r>
      <w:r w:rsidR="005A6676" w:rsidRPr="00D313C5">
        <w:rPr>
          <w:b/>
          <w:bCs/>
        </w:rPr>
        <w:t>1</w:t>
      </w:r>
      <w:r w:rsidR="00621AC5">
        <w:rPr>
          <w:b/>
          <w:bCs/>
        </w:rPr>
        <w:t>3</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665F095" w14:textId="6C49D502" w:rsidR="007F6C01" w:rsidRPr="00993237" w:rsidRDefault="007F6C01" w:rsidP="00993237">
      <w:pPr>
        <w:tabs>
          <w:tab w:val="right" w:leader="dot" w:pos="9720"/>
        </w:tabs>
        <w:spacing w:line="360" w:lineRule="auto"/>
        <w:ind w:left="-284" w:right="-376"/>
        <w:rPr>
          <w:b/>
          <w:bCs/>
        </w:rPr>
      </w:pPr>
      <w:r w:rsidRPr="00D313C5">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6FCB6DED" w14:textId="6C05B745" w:rsidR="007F6C01" w:rsidRPr="001A2268" w:rsidRDefault="007F6C01" w:rsidP="007F6C01">
      <w:pPr>
        <w:tabs>
          <w:tab w:val="right" w:leader="dot" w:pos="9720"/>
        </w:tabs>
        <w:spacing w:line="360" w:lineRule="auto"/>
        <w:ind w:left="-284" w:right="-376"/>
        <w:rPr>
          <w:b/>
        </w:rPr>
      </w:pPr>
      <w:r w:rsidRPr="00D313C5">
        <w:fldChar w:fldCharType="end"/>
      </w: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proofErr w:type="gramStart"/>
      <w:r w:rsidR="00846AF1" w:rsidRPr="00D313C5">
        <w:rPr>
          <w:b/>
          <w:bCs/>
        </w:rPr>
        <w:t>…….</w:t>
      </w:r>
      <w:proofErr w:type="gramEnd"/>
      <w:r w:rsidRPr="00D313C5">
        <w:rPr>
          <w:b/>
          <w:bCs/>
        </w:rPr>
        <w:t>.</w:t>
      </w:r>
      <w:r w:rsidRPr="00D313C5">
        <w:rPr>
          <w:b/>
          <w:bCs/>
        </w:rPr>
        <w:tab/>
      </w:r>
      <w:r w:rsidR="004C2E6B">
        <w:rPr>
          <w:b/>
          <w:bCs/>
        </w:rPr>
        <w:t>1</w:t>
      </w:r>
      <w:r w:rsidR="007D3AB8">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41DE20DD" w:rsidR="00F17197" w:rsidRPr="00993237"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FA5282">
        <w:rPr>
          <w:b/>
          <w:bCs/>
        </w:rPr>
        <w:t>1</w:t>
      </w:r>
      <w:r w:rsidR="00621AC5">
        <w:rPr>
          <w:b/>
          <w:bCs/>
        </w:rPr>
        <w:t>7</w:t>
      </w:r>
    </w:p>
    <w:p w14:paraId="5FDF5CCF" w14:textId="25CDBF63" w:rsidR="00F17197" w:rsidRPr="00993237"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FA5282">
        <w:rPr>
          <w:b/>
          <w:bCs/>
        </w:rPr>
        <w:t>2</w:t>
      </w:r>
      <w:r w:rsidR="00621AC5">
        <w:rPr>
          <w:b/>
          <w:bCs/>
        </w:rPr>
        <w:t>0</w:t>
      </w:r>
    </w:p>
    <w:p w14:paraId="4ED68B22" w14:textId="15F54EE8" w:rsidR="00F17197" w:rsidRPr="00A5625B"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4554D">
        <w:rPr>
          <w:rFonts w:ascii="TimesNewRoman" w:hAnsi="TimesNewRoman"/>
        </w:rPr>
        <w:t xml:space="preserve"> </w:t>
      </w:r>
      <w:r w:rsidR="00426F9A">
        <w:rPr>
          <w:rFonts w:ascii="TimesNewRoman" w:hAnsi="TimesNewRoman"/>
        </w:rPr>
        <w:t xml:space="preserve">недвижимого </w:t>
      </w:r>
      <w:proofErr w:type="gramStart"/>
      <w:r w:rsidR="00426F9A">
        <w:rPr>
          <w:rFonts w:ascii="TimesNewRoman" w:hAnsi="TimesNewRoman"/>
        </w:rPr>
        <w:t>имущества</w:t>
      </w:r>
      <w:r w:rsidR="002871B2" w:rsidRPr="00D313C5">
        <w:rPr>
          <w:rFonts w:ascii="TimesNewRoman" w:hAnsi="TimesNewRoman"/>
        </w:rPr>
        <w:t>)</w:t>
      </w:r>
      <w:r w:rsidR="00F17197" w:rsidRPr="00D313C5">
        <w:rPr>
          <w:b/>
          <w:bCs/>
        </w:rPr>
        <w:t>…</w:t>
      </w:r>
      <w:proofErr w:type="gramEnd"/>
      <w:r w:rsidR="00F17197" w:rsidRPr="00D313C5">
        <w:rPr>
          <w:b/>
          <w:bCs/>
        </w:rPr>
        <w:t>………………...</w:t>
      </w:r>
      <w:r w:rsidR="00F17197" w:rsidRPr="00D313C5">
        <w:rPr>
          <w:b/>
          <w:bCs/>
        </w:rPr>
        <w:tab/>
      </w:r>
      <w:r w:rsidR="00993237" w:rsidRPr="0024554D">
        <w:rPr>
          <w:b/>
          <w:bCs/>
        </w:rPr>
        <w:t>2</w:t>
      </w:r>
      <w:r w:rsidR="00621AC5">
        <w:rPr>
          <w:b/>
          <w:bCs/>
        </w:rPr>
        <w:t>1</w:t>
      </w:r>
    </w:p>
    <w:p w14:paraId="5165A99E" w14:textId="78E8B15E" w:rsidR="00FF3AF2" w:rsidRPr="00D313C5" w:rsidRDefault="00621AC5" w:rsidP="00F757D0">
      <w:pPr>
        <w:tabs>
          <w:tab w:val="right" w:leader="dot" w:pos="9720"/>
        </w:tabs>
        <w:spacing w:line="360" w:lineRule="auto"/>
        <w:ind w:right="-376"/>
        <w:rPr>
          <w:b/>
          <w:bCs/>
        </w:rPr>
      </w:pPr>
      <w:r>
        <w:rPr>
          <w:b/>
          <w:bCs/>
        </w:rPr>
        <w:t xml:space="preserve"> </w:t>
      </w: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lastRenderedPageBreak/>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46366962" w14:textId="2E590133" w:rsidR="00A55A84" w:rsidRPr="00A55A84" w:rsidRDefault="00C95CBC" w:rsidP="00A55A84">
      <w:pPr>
        <w:ind w:right="57" w:firstLine="709"/>
        <w:jc w:val="both"/>
      </w:pPr>
      <w:r w:rsidRPr="00A55A84">
        <w:rPr>
          <w:b/>
        </w:rPr>
        <w:t>Имущество</w:t>
      </w:r>
      <w:r w:rsidRPr="00A55A84">
        <w:t xml:space="preserve"> </w:t>
      </w:r>
      <w:r w:rsidRPr="00D313C5">
        <w:t xml:space="preserve">– недвижимое имущество, движимое имущество, акции, доли </w:t>
      </w:r>
      <w:r w:rsidR="00A55A84">
        <w:br/>
      </w:r>
      <w:r w:rsidRPr="00D313C5">
        <w:t>(далее – имущество), находящиеся в собственности Кабардино-Балкарской Республики.</w:t>
      </w:r>
      <w:r w:rsidR="00A55A84">
        <w:t xml:space="preserve"> Г</w:t>
      </w:r>
      <w:r w:rsidR="00A55A84" w:rsidRPr="00A55A84">
        <w:t xml:space="preserve">осударственное имущество может быть обременено ограничениями, предусмотренными Федеральным законом </w:t>
      </w:r>
      <w:r w:rsidR="00A55A84" w:rsidRPr="00D313C5">
        <w:rPr>
          <w:rFonts w:ascii="TimesNewRoman,Bold" w:hAnsi="TimesNewRoman,Bold"/>
        </w:rPr>
        <w:t>от 21.12.2001 № 178-ФЗ (ред. от 01.07.2017) «О приватизации государственного и муниципального имущества»</w:t>
      </w:r>
      <w:r w:rsidR="00A55A84">
        <w:rPr>
          <w:rFonts w:ascii="TimesNewRoman,Bold" w:hAnsi="TimesNewRoman,Bold"/>
        </w:rPr>
        <w:t xml:space="preserve"> </w:t>
      </w:r>
      <w:r w:rsidR="00A55A84" w:rsidRPr="00A55A84">
        <w:t>и (или) иными федеральными законами, и (или) публичным сервитутом.</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lastRenderedPageBreak/>
        <w:t>Договор заключается с таким лицом по начальной цене продажи государственного или имущества.</w:t>
      </w:r>
    </w:p>
    <w:p w14:paraId="1F498CAA" w14:textId="30B6B365"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r w:rsidR="00A55A84">
        <w:t xml:space="preserve"> </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lastRenderedPageBreak/>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0A390628" w:rsidR="009C0140" w:rsidRPr="00D313C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 xml:space="preserve">.1. Основание проведения аукциона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C734E1">
        <w:rPr>
          <w:rFonts w:eastAsiaTheme="minorHAnsi"/>
          <w:lang w:eastAsia="en-US"/>
        </w:rPr>
        <w:t>е</w:t>
      </w:r>
      <w:r w:rsidR="009C0140" w:rsidRPr="00D313C5">
        <w:rPr>
          <w:rFonts w:eastAsiaTheme="minorHAnsi"/>
          <w:lang w:eastAsia="en-US"/>
        </w:rPr>
        <w:t xml:space="preserve"> Министерства земельных и имущественных отношений Кабардино-Балкарской Республики </w:t>
      </w:r>
      <w:r w:rsidR="00C734E1">
        <w:rPr>
          <w:rFonts w:eastAsiaTheme="minorHAnsi"/>
          <w:lang w:eastAsia="en-US"/>
        </w:rPr>
        <w:br/>
      </w:r>
      <w:r w:rsidR="00021397" w:rsidRPr="00D313C5">
        <w:rPr>
          <w:rFonts w:eastAsiaTheme="minorHAnsi"/>
          <w:lang w:eastAsia="en-US"/>
        </w:rPr>
        <w:t xml:space="preserve">от </w:t>
      </w:r>
      <w:r w:rsidR="00C734E1">
        <w:t>16.12.2025 № 1091</w:t>
      </w:r>
      <w:r w:rsidR="00AF4B4F" w:rsidRPr="00D313C5">
        <w:rPr>
          <w:rFonts w:eastAsiaTheme="minorHAnsi"/>
          <w:lang w:eastAsia="en-US"/>
        </w:rPr>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w:t>
      </w:r>
      <w:proofErr w:type="spellStart"/>
      <w:r w:rsidR="000E23A7" w:rsidRPr="00D313C5">
        <w:rPr>
          <w:szCs w:val="24"/>
        </w:rPr>
        <w:t>Кожевническая</w:t>
      </w:r>
      <w:proofErr w:type="spellEnd"/>
      <w:r w:rsidR="000E23A7" w:rsidRPr="00D313C5">
        <w:rPr>
          <w:szCs w:val="24"/>
        </w:rPr>
        <w:t>, д. 14, стр. 5.</w:t>
      </w:r>
      <w:r w:rsidR="0044504C">
        <w:rPr>
          <w:szCs w:val="24"/>
        </w:rPr>
        <w:t xml:space="preserve"> </w:t>
      </w:r>
    </w:p>
    <w:p w14:paraId="5A712CFF" w14:textId="157A0B10"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hyperlink r:id="rId8" w:history="1">
        <w:r w:rsidRPr="00D313C5">
          <w:rPr>
            <w:rStyle w:val="a3"/>
            <w:color w:val="auto"/>
            <w:u w:val="none"/>
          </w:rPr>
          <w:t>www.roseltorg.ru</w:t>
        </w:r>
      </w:hyperlink>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 xml:space="preserve">Сокращенное наименование - </w:t>
      </w:r>
      <w:proofErr w:type="spellStart"/>
      <w:r w:rsidR="0044504C" w:rsidRPr="0044504C">
        <w:rPr>
          <w:rFonts w:eastAsia="Calibri"/>
          <w:color w:val="000000"/>
          <w:lang w:eastAsia="ar-SA"/>
        </w:rPr>
        <w:t>Минимущество</w:t>
      </w:r>
      <w:proofErr w:type="spellEnd"/>
      <w:r w:rsidR="0044504C" w:rsidRPr="0044504C">
        <w:rPr>
          <w:rFonts w:eastAsia="Calibri"/>
          <w:color w:val="000000"/>
          <w:lang w:eastAsia="ar-SA"/>
        </w:rPr>
        <w:t xml:space="preserve">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2C1C6DC5"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hyperlink r:id="rId9" w:history="1">
        <w:r w:rsidR="007B18F9" w:rsidRPr="00D313C5">
          <w:rPr>
            <w:rStyle w:val="a3"/>
            <w:lang w:val="en-US" w:eastAsia="ar-SA"/>
          </w:rPr>
          <w:t>mgi</w:t>
        </w:r>
        <w:r w:rsidR="007B18F9" w:rsidRPr="00D313C5">
          <w:rPr>
            <w:rStyle w:val="a3"/>
            <w:lang w:eastAsia="ar-SA"/>
          </w:rPr>
          <w:t>@</w:t>
        </w:r>
        <w:r w:rsidR="007B18F9" w:rsidRPr="00D313C5">
          <w:rPr>
            <w:rStyle w:val="a3"/>
            <w:lang w:val="en-US" w:eastAsia="ar-SA"/>
          </w:rPr>
          <w:t>kbr</w:t>
        </w:r>
        <w:r w:rsidR="007B18F9" w:rsidRPr="00D313C5">
          <w:rPr>
            <w:rStyle w:val="a3"/>
            <w:lang w:eastAsia="ar-SA"/>
          </w:rPr>
          <w:t>.</w:t>
        </w:r>
        <w:proofErr w:type="spellStart"/>
        <w:r w:rsidR="007B18F9" w:rsidRPr="00D313C5">
          <w:rPr>
            <w:rStyle w:val="a3"/>
            <w:lang w:val="en-US" w:eastAsia="ar-SA"/>
          </w:rPr>
          <w:t>ru</w:t>
        </w:r>
        <w:proofErr w:type="spellEnd"/>
      </w:hyperlink>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9610BD" w:rsidRDefault="00421811" w:rsidP="00421811">
      <w:pPr>
        <w:tabs>
          <w:tab w:val="left" w:pos="0"/>
        </w:tabs>
        <w:ind w:firstLine="709"/>
        <w:jc w:val="both"/>
      </w:pPr>
      <w:r w:rsidRPr="00D313C5">
        <w:t xml:space="preserve">Документом, подтверждающим поступление задатка на счет </w:t>
      </w:r>
      <w:proofErr w:type="gramStart"/>
      <w:r w:rsidRPr="00D313C5">
        <w:t>Претендента</w:t>
      </w:r>
      <w:proofErr w:type="gramEnd"/>
      <w:r w:rsidRPr="00D313C5">
        <w:t xml:space="preserve"> является выписка со счетов </w:t>
      </w:r>
      <w:r w:rsidRPr="009610BD">
        <w:t>Претендентов, предоставляемая Оператором электронной площадки.</w:t>
      </w:r>
    </w:p>
    <w:p w14:paraId="144931A5" w14:textId="07D03ACC" w:rsidR="002A2346" w:rsidRPr="009610BD" w:rsidRDefault="00B36008" w:rsidP="005B264E">
      <w:pPr>
        <w:tabs>
          <w:tab w:val="left" w:pos="0"/>
          <w:tab w:val="left" w:pos="700"/>
        </w:tabs>
        <w:ind w:firstLine="709"/>
        <w:jc w:val="both"/>
      </w:pPr>
      <w:r w:rsidRPr="009610BD">
        <w:rPr>
          <w:bCs/>
        </w:rPr>
        <w:t>3</w:t>
      </w:r>
      <w:r w:rsidR="009C0140" w:rsidRPr="009610BD">
        <w:rPr>
          <w:bCs/>
        </w:rPr>
        <w:t xml:space="preserve">.6. </w:t>
      </w:r>
      <w:r w:rsidR="009C0140" w:rsidRPr="009610BD">
        <w:t>Сведения об Имуществе, выставляемом на продажу в электронной форме</w:t>
      </w:r>
    </w:p>
    <w:p w14:paraId="0C82014C" w14:textId="39CFA8BA" w:rsidR="002A2346" w:rsidRPr="009610BD" w:rsidRDefault="002B60EF" w:rsidP="005B264E">
      <w:pPr>
        <w:widowControl w:val="0"/>
        <w:suppressAutoHyphens/>
        <w:autoSpaceDE w:val="0"/>
        <w:autoSpaceDN w:val="0"/>
        <w:adjustRightInd w:val="0"/>
        <w:ind w:firstLine="709"/>
        <w:jc w:val="both"/>
        <w:rPr>
          <w:bCs/>
          <w:lang w:eastAsia="ar-SA"/>
        </w:rPr>
      </w:pPr>
      <w:r w:rsidRPr="009610BD">
        <w:rPr>
          <w:bCs/>
          <w:lang w:eastAsia="ar-SA"/>
        </w:rPr>
        <w:t xml:space="preserve">3.6.1. </w:t>
      </w:r>
      <w:r w:rsidR="002A2346" w:rsidRPr="009610BD">
        <w:rPr>
          <w:bCs/>
          <w:lang w:eastAsia="ar-SA"/>
        </w:rPr>
        <w:t>Характеристика объект</w:t>
      </w:r>
      <w:r w:rsidR="0044504C" w:rsidRPr="009610BD">
        <w:rPr>
          <w:bCs/>
          <w:lang w:eastAsia="ar-SA"/>
        </w:rPr>
        <w:t>а</w:t>
      </w:r>
      <w:r w:rsidR="002A2346" w:rsidRPr="009610BD">
        <w:rPr>
          <w:bCs/>
          <w:lang w:eastAsia="ar-SA"/>
        </w:rPr>
        <w:t xml:space="preserve"> продажи:</w:t>
      </w:r>
    </w:p>
    <w:p w14:paraId="79C843BC" w14:textId="77777777" w:rsidR="00FA124B" w:rsidRPr="009610BD" w:rsidRDefault="00FA124B" w:rsidP="005B264E">
      <w:pPr>
        <w:widowControl w:val="0"/>
        <w:suppressAutoHyphens/>
        <w:autoSpaceDE w:val="0"/>
        <w:autoSpaceDN w:val="0"/>
        <w:adjustRightInd w:val="0"/>
        <w:ind w:firstLine="709"/>
        <w:jc w:val="both"/>
        <w:rPr>
          <w:bCs/>
          <w:lang w:eastAsia="ar-SA"/>
        </w:rPr>
      </w:pPr>
    </w:p>
    <w:p w14:paraId="3BD61F3A" w14:textId="1671982B" w:rsidR="00C734E1" w:rsidRPr="00C734E1" w:rsidRDefault="000A2AFE" w:rsidP="00C734E1">
      <w:pPr>
        <w:tabs>
          <w:tab w:val="left" w:pos="0"/>
        </w:tabs>
        <w:ind w:firstLine="709"/>
        <w:jc w:val="both"/>
      </w:pPr>
      <w:r w:rsidRPr="00C734E1">
        <w:t xml:space="preserve">Лот № </w:t>
      </w:r>
      <w:r w:rsidR="00FA5282" w:rsidRPr="00C734E1">
        <w:t>1</w:t>
      </w:r>
      <w:r w:rsidRPr="009610BD">
        <w:t xml:space="preserve"> – </w:t>
      </w:r>
      <w:r w:rsidR="00C734E1" w:rsidRPr="00C734E1">
        <w:t xml:space="preserve">нежилое строение (корпус 16) с подвалом с кадастровым номером 07:09:0000000:25687, площадью 838,4 </w:t>
      </w:r>
      <w:proofErr w:type="spellStart"/>
      <w:proofErr w:type="gramStart"/>
      <w:r w:rsidR="00C734E1" w:rsidRPr="00C734E1">
        <w:t>кв.м</w:t>
      </w:r>
      <w:proofErr w:type="spellEnd"/>
      <w:proofErr w:type="gramEnd"/>
      <w:r w:rsidR="00C734E1" w:rsidRPr="00C734E1">
        <w:t xml:space="preserve">, расположенное по адресу: Кабардино-Балкарская Республика, </w:t>
      </w:r>
      <w:proofErr w:type="spellStart"/>
      <w:r w:rsidR="00C734E1" w:rsidRPr="00C734E1">
        <w:t>г.о.Нальчик</w:t>
      </w:r>
      <w:proofErr w:type="spellEnd"/>
      <w:r w:rsidR="00C734E1" w:rsidRPr="00C734E1">
        <w:t xml:space="preserve">, </w:t>
      </w:r>
      <w:proofErr w:type="spellStart"/>
      <w:r w:rsidR="00C734E1" w:rsidRPr="00C734E1">
        <w:t>г.Нальчик</w:t>
      </w:r>
      <w:proofErr w:type="spellEnd"/>
      <w:r w:rsidR="00C734E1" w:rsidRPr="00C734E1">
        <w:t xml:space="preserve">, </w:t>
      </w:r>
      <w:proofErr w:type="spellStart"/>
      <w:r w:rsidR="00C734E1" w:rsidRPr="00C734E1">
        <w:t>пр-кт</w:t>
      </w:r>
      <w:proofErr w:type="spellEnd"/>
      <w:r w:rsidR="00C734E1" w:rsidRPr="00C734E1">
        <w:t xml:space="preserve"> </w:t>
      </w:r>
      <w:proofErr w:type="spellStart"/>
      <w:r w:rsidR="00C734E1" w:rsidRPr="00C734E1">
        <w:t>Шогенцукова</w:t>
      </w:r>
      <w:proofErr w:type="spellEnd"/>
      <w:r w:rsidR="00C734E1" w:rsidRPr="00C734E1">
        <w:t xml:space="preserve">, д. 7, корп.16 (обременение – аренда с 28.10.2024 по 31.01.2037), на земельном участке с кадастровым номером: 07:09:0104021:499, площадью 5505,0 </w:t>
      </w:r>
      <w:proofErr w:type="spellStart"/>
      <w:r w:rsidR="00C734E1" w:rsidRPr="00C734E1">
        <w:t>кв.м</w:t>
      </w:r>
      <w:proofErr w:type="spellEnd"/>
      <w:r w:rsidR="00C734E1" w:rsidRPr="00C734E1">
        <w:t xml:space="preserve">, расположенном по адресу: Кабардино-Балкарская Республика, </w:t>
      </w:r>
      <w:proofErr w:type="spellStart"/>
      <w:r w:rsidR="00C734E1" w:rsidRPr="00C734E1">
        <w:t>г.о.Нальчик</w:t>
      </w:r>
      <w:proofErr w:type="spellEnd"/>
      <w:r w:rsidR="00C734E1" w:rsidRPr="00C734E1">
        <w:t xml:space="preserve">, </w:t>
      </w:r>
      <w:proofErr w:type="spellStart"/>
      <w:r w:rsidR="00C734E1" w:rsidRPr="00C734E1">
        <w:t>г.Нальчик</w:t>
      </w:r>
      <w:proofErr w:type="spellEnd"/>
      <w:r w:rsidR="00C734E1" w:rsidRPr="00C734E1">
        <w:t xml:space="preserve">, </w:t>
      </w:r>
      <w:proofErr w:type="spellStart"/>
      <w:r w:rsidR="00C734E1" w:rsidRPr="00C734E1">
        <w:t>пр-кт</w:t>
      </w:r>
      <w:proofErr w:type="spellEnd"/>
      <w:r w:rsidR="00C734E1" w:rsidRPr="00C734E1">
        <w:t xml:space="preserve"> </w:t>
      </w:r>
      <w:proofErr w:type="spellStart"/>
      <w:r w:rsidR="00C734E1" w:rsidRPr="00C734E1">
        <w:t>Шогенцукова</w:t>
      </w:r>
      <w:proofErr w:type="spellEnd"/>
      <w:r w:rsidR="00C734E1" w:rsidRPr="00C734E1">
        <w:t>.</w:t>
      </w:r>
    </w:p>
    <w:p w14:paraId="7BBE53FB" w14:textId="49F1B6DA" w:rsidR="00086B4F" w:rsidRPr="006823E4" w:rsidRDefault="00086B4F" w:rsidP="00C734E1">
      <w:pPr>
        <w:tabs>
          <w:tab w:val="left" w:pos="0"/>
          <w:tab w:val="left" w:pos="700"/>
        </w:tabs>
        <w:ind w:firstLine="709"/>
        <w:jc w:val="both"/>
      </w:pPr>
      <w:r w:rsidRPr="006823E4">
        <w:t xml:space="preserve">Начальная цена (лота) – </w:t>
      </w:r>
      <w:r w:rsidR="00C734E1" w:rsidRPr="00C734E1">
        <w:t>62 294 000 (шестьдесят два миллиона двести девяносто четыре тысячи) рублей 00 копеек</w:t>
      </w:r>
      <w:r w:rsidR="009610BD" w:rsidRPr="006823E4">
        <w:t xml:space="preserve"> (без НДС)</w:t>
      </w:r>
      <w:r w:rsidRPr="006823E4">
        <w:t>.</w:t>
      </w:r>
    </w:p>
    <w:p w14:paraId="4FA8D0AC" w14:textId="087A7B2D" w:rsidR="00086B4F" w:rsidRPr="006823E4" w:rsidRDefault="00086B4F" w:rsidP="006823E4">
      <w:pPr>
        <w:tabs>
          <w:tab w:val="left" w:pos="0"/>
        </w:tabs>
        <w:ind w:firstLine="709"/>
        <w:jc w:val="both"/>
      </w:pPr>
      <w:r w:rsidRPr="006823E4">
        <w:t xml:space="preserve">Шаг аукциона (величина повышения цены) – </w:t>
      </w:r>
      <w:r w:rsidR="00C734E1">
        <w:t>3 114 700 (три миллиона сто четырнадцать тысяч семьсот)</w:t>
      </w:r>
      <w:r w:rsidRPr="006823E4">
        <w:t xml:space="preserve"> рубл</w:t>
      </w:r>
      <w:r w:rsidR="00C734E1">
        <w:t>ей</w:t>
      </w:r>
      <w:r w:rsidRPr="006823E4">
        <w:t xml:space="preserve"> </w:t>
      </w:r>
      <w:r w:rsidR="00C734E1">
        <w:t>0</w:t>
      </w:r>
      <w:r w:rsidR="009610BD" w:rsidRPr="006823E4">
        <w:t>0</w:t>
      </w:r>
      <w:r w:rsidRPr="006823E4">
        <w:t xml:space="preserve"> копеек (5% начальной цены продажи).</w:t>
      </w:r>
    </w:p>
    <w:p w14:paraId="1A5A4681" w14:textId="1A7BC5B3" w:rsidR="00086B4F" w:rsidRPr="006823E4" w:rsidRDefault="00086B4F" w:rsidP="006823E4">
      <w:pPr>
        <w:tabs>
          <w:tab w:val="left" w:pos="0"/>
        </w:tabs>
        <w:ind w:firstLine="709"/>
        <w:jc w:val="both"/>
      </w:pPr>
      <w:r w:rsidRPr="006823E4">
        <w:t xml:space="preserve">Размер задатка – </w:t>
      </w:r>
      <w:r w:rsidR="00D26012">
        <w:t>6 229 400 (шесть миллионов двести двадцать девять тысяч четыреста)</w:t>
      </w:r>
      <w:r w:rsidRPr="006823E4">
        <w:t xml:space="preserve"> рубл</w:t>
      </w:r>
      <w:r w:rsidR="00822266" w:rsidRPr="006823E4">
        <w:t>ей</w:t>
      </w:r>
      <w:r w:rsidRPr="006823E4">
        <w:t xml:space="preserve"> </w:t>
      </w:r>
      <w:r w:rsidR="00D26012">
        <w:t>0</w:t>
      </w:r>
      <w:r w:rsidR="00822266" w:rsidRPr="006823E4">
        <w:t>0</w:t>
      </w:r>
      <w:r w:rsidRPr="006823E4">
        <w:t xml:space="preserve"> копеек (10% начальной цены продажи).</w:t>
      </w:r>
    </w:p>
    <w:p w14:paraId="23B52CCB" w14:textId="357A16D9" w:rsidR="00FA01A6" w:rsidRPr="00FA01A6" w:rsidRDefault="00FA01A6" w:rsidP="009E7D7E">
      <w:pPr>
        <w:shd w:val="clear" w:color="auto" w:fill="FFFFFF"/>
        <w:tabs>
          <w:tab w:val="left" w:pos="-360"/>
        </w:tabs>
        <w:ind w:right="-6" w:firstLine="709"/>
        <w:jc w:val="both"/>
      </w:pPr>
    </w:p>
    <w:p w14:paraId="78E02500" w14:textId="77777777" w:rsidR="004230AA" w:rsidRPr="00D313C5" w:rsidRDefault="004230AA" w:rsidP="004230AA">
      <w:pPr>
        <w:pStyle w:val="21"/>
        <w:tabs>
          <w:tab w:val="clear" w:pos="284"/>
        </w:tabs>
        <w:ind w:left="0" w:firstLine="709"/>
        <w:rPr>
          <w:szCs w:val="24"/>
        </w:rPr>
      </w:pPr>
      <w:r w:rsidRPr="00D313C5">
        <w:rPr>
          <w:szCs w:val="24"/>
        </w:rPr>
        <w:t xml:space="preserve">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A55A84" w:rsidRPr="00D313C5" w14:paraId="1DAF6DF7" w14:textId="77777777" w:rsidTr="00822266">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3C1E34D1" w:rsidR="00A55A84" w:rsidRPr="00A55A84" w:rsidRDefault="00A55A84" w:rsidP="00A55A84">
            <w:pPr>
              <w:pStyle w:val="ConsPlusNormal"/>
              <w:ind w:left="-112" w:right="-70" w:firstLine="0"/>
              <w:jc w:val="center"/>
              <w:rPr>
                <w:rFonts w:ascii="Times New Roman" w:eastAsiaTheme="minorHAnsi" w:hAnsi="Times New Roman" w:cs="Times New Roman"/>
                <w:sz w:val="24"/>
                <w:szCs w:val="24"/>
                <w:lang w:eastAsia="en-US"/>
              </w:rPr>
            </w:pPr>
            <w:r w:rsidRPr="00A55A84">
              <w:rPr>
                <w:rFonts w:ascii="Times New Roman" w:eastAsiaTheme="minorHAnsi" w:hAnsi="Times New Roman" w:cs="Times New Roman"/>
                <w:sz w:val="24"/>
                <w:szCs w:val="24"/>
                <w:lang w:eastAsia="en-US"/>
              </w:rPr>
              <w:lastRenderedPageBreak/>
              <w:t>1</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4CC21489" w:rsidR="009E7D7E" w:rsidRPr="00A55A84" w:rsidRDefault="00C734E1" w:rsidP="00A55A84">
            <w:pPr>
              <w:jc w:val="center"/>
              <w:rPr>
                <w:rFonts w:eastAsiaTheme="minorHAnsi"/>
                <w:lang w:eastAsia="en-US"/>
              </w:rPr>
            </w:pPr>
            <w:r>
              <w:rPr>
                <w:rFonts w:eastAsiaTheme="minorHAnsi"/>
                <w:lang w:eastAsia="en-US"/>
              </w:rPr>
              <w:t>-</w:t>
            </w:r>
          </w:p>
        </w:tc>
        <w:tc>
          <w:tcPr>
            <w:tcW w:w="6374" w:type="dxa"/>
            <w:tcBorders>
              <w:top w:val="single" w:sz="2" w:space="0" w:color="auto"/>
              <w:left w:val="single" w:sz="2" w:space="0" w:color="auto"/>
              <w:bottom w:val="single" w:sz="2" w:space="0" w:color="auto"/>
              <w:right w:val="single" w:sz="2" w:space="0" w:color="auto"/>
            </w:tcBorders>
            <w:vAlign w:val="center"/>
          </w:tcPr>
          <w:p w14:paraId="21679442" w14:textId="61E497D7" w:rsidR="00A55A84" w:rsidRPr="00A55A84" w:rsidRDefault="00C734E1" w:rsidP="00A55A84">
            <w:pPr>
              <w:spacing w:line="256" w:lineRule="auto"/>
              <w:jc w:val="both"/>
              <w:rPr>
                <w:rFonts w:eastAsiaTheme="minorHAnsi"/>
                <w:lang w:eastAsia="en-US"/>
              </w:rPr>
            </w:pPr>
            <w:r w:rsidRPr="00822266">
              <w:rPr>
                <w:rFonts w:eastAsiaTheme="minorHAnsi"/>
                <w:lang w:eastAsia="en-US"/>
              </w:rPr>
              <w:t>В течение года, предшествующего его продаже, имущество</w:t>
            </w:r>
            <w:r>
              <w:rPr>
                <w:rFonts w:eastAsiaTheme="minorHAnsi"/>
                <w:lang w:eastAsia="en-US"/>
              </w:rPr>
              <w:t xml:space="preserve"> </w:t>
            </w:r>
            <w:r w:rsidRPr="00822266">
              <w:rPr>
                <w:rFonts w:eastAsiaTheme="minorHAnsi"/>
                <w:lang w:eastAsia="en-US"/>
              </w:rPr>
              <w:t>на торги не выставлялось</w:t>
            </w:r>
            <w:r>
              <w:rPr>
                <w:rFonts w:eastAsiaTheme="minorHAnsi"/>
                <w:lang w:eastAsia="en-US"/>
              </w:rPr>
              <w:t>.</w:t>
            </w:r>
          </w:p>
        </w:tc>
      </w:tr>
    </w:tbl>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0CEE49B8"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4.2. Дата и время начала подачи (приема) заявок: с </w:t>
      </w:r>
      <w:r w:rsidR="00C734E1">
        <w:rPr>
          <w:rFonts w:eastAsiaTheme="minorHAnsi"/>
          <w:lang w:eastAsia="en-US"/>
        </w:rPr>
        <w:t>22.12</w:t>
      </w:r>
      <w:r w:rsidR="00426F9A" w:rsidRPr="00A55A84">
        <w:rPr>
          <w:rFonts w:eastAsiaTheme="minorHAnsi"/>
          <w:lang w:eastAsia="en-US"/>
        </w:rPr>
        <w:t>.202</w:t>
      </w:r>
      <w:r w:rsidR="00A55A84" w:rsidRPr="00A55A84">
        <w:rPr>
          <w:rFonts w:eastAsiaTheme="minorHAnsi"/>
          <w:lang w:eastAsia="en-US"/>
        </w:rPr>
        <w:t>5</w:t>
      </w:r>
      <w:r w:rsidRPr="00A55A84">
        <w:rPr>
          <w:rFonts w:eastAsiaTheme="minorHAnsi"/>
          <w:lang w:eastAsia="en-US"/>
        </w:rPr>
        <w:t xml:space="preserve"> г. в 9.00 по московскому времени. </w:t>
      </w:r>
    </w:p>
    <w:p w14:paraId="7E830E5D" w14:textId="77777777"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Подача заявок осуществляется круглосуточно.</w:t>
      </w:r>
    </w:p>
    <w:p w14:paraId="04CB06E4" w14:textId="378C0F2D"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4.3. Дата и время окончания подачи (приема) заявок: </w:t>
      </w:r>
      <w:r w:rsidR="00C734E1">
        <w:t>16.01.2026</w:t>
      </w:r>
      <w:r w:rsidR="008A010E">
        <w:t xml:space="preserve"> </w:t>
      </w:r>
      <w:r w:rsidRPr="00A55A84">
        <w:rPr>
          <w:rFonts w:eastAsiaTheme="minorHAnsi"/>
          <w:lang w:eastAsia="en-US"/>
        </w:rPr>
        <w:t>г. в 18.00 по московскому времени.</w:t>
      </w:r>
    </w:p>
    <w:p w14:paraId="7BD40B1A" w14:textId="3FA9B4B1" w:rsidR="00FA5282" w:rsidRPr="00A55A84"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4.4. Дата определения Участников аукциона: </w:t>
      </w:r>
      <w:r w:rsidR="00C734E1">
        <w:t>22.01.2026</w:t>
      </w:r>
      <w:r w:rsidRPr="00A55A84">
        <w:rPr>
          <w:rFonts w:eastAsiaTheme="minorHAnsi"/>
          <w:lang w:eastAsia="en-US"/>
        </w:rPr>
        <w:t xml:space="preserve"> г.</w:t>
      </w:r>
    </w:p>
    <w:p w14:paraId="10BAE015" w14:textId="29BECAAF" w:rsidR="00FA5282" w:rsidRDefault="00FA5282" w:rsidP="00FA5282">
      <w:pPr>
        <w:autoSpaceDE w:val="0"/>
        <w:autoSpaceDN w:val="0"/>
        <w:adjustRightInd w:val="0"/>
        <w:ind w:firstLine="540"/>
        <w:jc w:val="both"/>
        <w:rPr>
          <w:rFonts w:eastAsiaTheme="minorHAnsi"/>
          <w:lang w:eastAsia="en-US"/>
        </w:rPr>
      </w:pPr>
      <w:r w:rsidRPr="00A55A84">
        <w:rPr>
          <w:rFonts w:eastAsiaTheme="minorHAnsi"/>
          <w:lang w:eastAsia="en-US"/>
        </w:rPr>
        <w:t xml:space="preserve">4.5. Дата, время и срок проведения аукциона: </w:t>
      </w:r>
      <w:r w:rsidR="00C734E1">
        <w:t>26.01.2026</w:t>
      </w:r>
      <w:r w:rsidR="00F028AC" w:rsidRPr="008109E8">
        <w:t xml:space="preserve"> </w:t>
      </w:r>
      <w:r w:rsidRPr="00A55A84">
        <w:rPr>
          <w:rFonts w:eastAsiaTheme="minorHAnsi"/>
          <w:lang w:eastAsia="en-US"/>
        </w:rPr>
        <w:t>г. в 10.00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w:t>
      </w:r>
      <w:proofErr w:type="gramStart"/>
      <w:r w:rsidRPr="00D313C5">
        <w:rPr>
          <w:rFonts w:eastAsia="Calibri"/>
          <w:lang w:eastAsia="en-US"/>
        </w:rPr>
        <w:t>2.настоящего</w:t>
      </w:r>
      <w:proofErr w:type="gramEnd"/>
      <w:r w:rsidRPr="00D313C5">
        <w:rPr>
          <w:rFonts w:eastAsia="Calibri"/>
          <w:lang w:eastAsia="en-US"/>
        </w:rPr>
        <w:t xml:space="preserve">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w:t>
      </w:r>
      <w:proofErr w:type="gramStart"/>
      <w:r w:rsidRPr="00D313C5">
        <w:rPr>
          <w:rFonts w:eastAsia="Calibri"/>
          <w:lang w:eastAsia="en-US"/>
        </w:rPr>
        <w:t>2.настоящего</w:t>
      </w:r>
      <w:proofErr w:type="gramEnd"/>
      <w:r w:rsidRPr="00D313C5">
        <w:rPr>
          <w:rFonts w:eastAsia="Calibri"/>
          <w:lang w:eastAsia="en-US"/>
        </w:rPr>
        <w:t xml:space="preserve"> извещения, для получения регистрации на электронной площадке.</w:t>
      </w:r>
    </w:p>
    <w:p w14:paraId="7DC44A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w:t>
      </w:r>
      <w:proofErr w:type="gramStart"/>
      <w:r w:rsidRPr="00D313C5">
        <w:rPr>
          <w:rFonts w:eastAsia="Calibri"/>
          <w:lang w:eastAsia="en-US"/>
        </w:rPr>
        <w:t>2.настоящего</w:t>
      </w:r>
      <w:proofErr w:type="gramEnd"/>
      <w:r w:rsidRPr="00D313C5">
        <w:rPr>
          <w:rFonts w:eastAsia="Calibri"/>
          <w:lang w:eastAsia="en-US"/>
        </w:rPr>
        <w:t xml:space="preserve">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6BB0A42F" w14:textId="70D3D8D4" w:rsidR="002F17FC"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6.3. </w:t>
      </w:r>
      <w:r w:rsidR="00833DAC">
        <w:rPr>
          <w:rFonts w:eastAsia="Calibri"/>
          <w:b/>
          <w:lang w:eastAsia="en-US"/>
        </w:rPr>
        <w:t>Заявка (приложение № 1</w:t>
      </w:r>
      <w:r w:rsidR="009F6A35" w:rsidRPr="008C6E36">
        <w:rPr>
          <w:rFonts w:eastAsia="Calibri"/>
          <w:b/>
          <w:lang w:eastAsia="en-US"/>
        </w:rPr>
        <w:t>)</w:t>
      </w:r>
      <w:r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10"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w:t>
      </w:r>
    </w:p>
    <w:p w14:paraId="3B40B87B" w14:textId="03D8551F" w:rsidR="007D3AB8" w:rsidRPr="00D313C5" w:rsidRDefault="007D3AB8" w:rsidP="007D3AB8">
      <w:pPr>
        <w:tabs>
          <w:tab w:val="left" w:pos="709"/>
        </w:tabs>
        <w:autoSpaceDE w:val="0"/>
        <w:autoSpaceDN w:val="0"/>
        <w:adjustRightInd w:val="0"/>
        <w:ind w:firstLine="709"/>
        <w:jc w:val="both"/>
        <w:rPr>
          <w:rFonts w:eastAsia="Calibri"/>
          <w:lang w:eastAsia="en-US"/>
        </w:rPr>
      </w:pPr>
      <w:r w:rsidRPr="0093727F">
        <w:rPr>
          <w:rFonts w:eastAsia="Calibri"/>
          <w:lang w:eastAsia="en-US"/>
        </w:rPr>
        <w:t xml:space="preserve">Рекомендуем не нарушать целостность (не править) форму заявки на участие </w:t>
      </w:r>
      <w:r>
        <w:rPr>
          <w:rFonts w:eastAsia="Calibri"/>
          <w:lang w:eastAsia="en-US"/>
        </w:rPr>
        <w:br/>
      </w:r>
      <w:r w:rsidRPr="0093727F">
        <w:rPr>
          <w:rFonts w:eastAsia="Calibri"/>
          <w:lang w:eastAsia="en-US"/>
        </w:rPr>
        <w:t xml:space="preserve">в аукционе в электронной форме </w:t>
      </w:r>
      <w:r w:rsidR="00F028AC">
        <w:rPr>
          <w:rFonts w:eastAsia="Calibri"/>
          <w:lang w:eastAsia="en-US"/>
        </w:rPr>
        <w:t>по продаже имущества</w:t>
      </w:r>
      <w:r w:rsidRPr="0093727F">
        <w:rPr>
          <w:rFonts w:eastAsia="Calibri"/>
          <w:lang w:eastAsia="en-US"/>
        </w:rPr>
        <w:t xml:space="preserve">, находящегося в государственной собственности Кабардино-Балкарской Республики, а заполнять ее путем проставления </w:t>
      </w:r>
      <w:r w:rsidR="00F028AC">
        <w:rPr>
          <w:rFonts w:eastAsia="Calibri"/>
          <w:lang w:eastAsia="en-US"/>
        </w:rPr>
        <w:br/>
      </w:r>
      <w:r w:rsidRPr="0093727F">
        <w:rPr>
          <w:rFonts w:eastAsia="Calibri"/>
          <w:lang w:eastAsia="en-US"/>
        </w:rPr>
        <w:t>в заявк</w:t>
      </w:r>
      <w:r>
        <w:rPr>
          <w:rFonts w:eastAsia="Calibri"/>
          <w:lang w:eastAsia="en-US"/>
        </w:rPr>
        <w:t>е</w:t>
      </w:r>
      <w:r w:rsidRPr="0093727F">
        <w:rPr>
          <w:rFonts w:eastAsia="Calibri"/>
          <w:lang w:eastAsia="en-US"/>
        </w:rPr>
        <w:t xml:space="preserve">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w:t>
      </w:r>
      <w:r w:rsidRPr="00D313C5">
        <w:rPr>
          <w:rFonts w:eastAsia="Calibri"/>
          <w:lang w:eastAsia="en-US"/>
        </w:rPr>
        <w:lastRenderedPageBreak/>
        <w:t>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50AB5CAB"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w:t>
      </w:r>
      <w:r w:rsidRPr="00D313C5">
        <w:rPr>
          <w:rFonts w:eastAsia="Calibri"/>
          <w:lang w:eastAsia="en-US"/>
        </w:rPr>
        <w:lastRenderedPageBreak/>
        <w:t xml:space="preserve">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D313C5">
        <w:rPr>
          <w:rFonts w:eastAsia="Calibri"/>
          <w:lang w:eastAsia="en-US"/>
        </w:rPr>
        <w:t>бенефициарных</w:t>
      </w:r>
      <w:proofErr w:type="spellEnd"/>
      <w:r w:rsidRPr="00D313C5">
        <w:rPr>
          <w:rFonts w:eastAsia="Calibri"/>
          <w:lang w:eastAsia="en-US"/>
        </w:rPr>
        <w:t xml:space="preserve">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D313C5">
        <w:rPr>
          <w:rFonts w:eastAsia="Calibri"/>
          <w:lang w:eastAsia="en-US"/>
        </w:rPr>
        <w:t>бенефициарный</w:t>
      </w:r>
      <w:proofErr w:type="spellEnd"/>
      <w:r w:rsidRPr="00D313C5">
        <w:rPr>
          <w:rFonts w:eastAsia="Calibri"/>
          <w:lang w:eastAsia="en-US"/>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Акционерные общества, общества с ограниченной ответственностью не могут являться покупателями своих акций, своих долей в уставных капиталах, </w:t>
      </w:r>
      <w:proofErr w:type="gramStart"/>
      <w:r w:rsidRPr="00D313C5">
        <w:rPr>
          <w:rFonts w:eastAsia="Calibri"/>
          <w:lang w:eastAsia="en-US"/>
        </w:rPr>
        <w:t>приватизируемых  в</w:t>
      </w:r>
      <w:proofErr w:type="gramEnd"/>
      <w:r w:rsidRPr="00D313C5">
        <w:rPr>
          <w:rFonts w:eastAsia="Calibri"/>
          <w:lang w:eastAsia="en-US"/>
        </w:rPr>
        <w:t xml:space="preserve">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w:t>
      </w:r>
      <w:proofErr w:type="gramStart"/>
      <w:r w:rsidRPr="00D313C5">
        <w:rPr>
          <w:b/>
          <w:szCs w:val="24"/>
        </w:rPr>
        <w:t>1.Порядок</w:t>
      </w:r>
      <w:proofErr w:type="gramEnd"/>
      <w:r w:rsidRPr="00D313C5">
        <w:rPr>
          <w:b/>
          <w:szCs w:val="24"/>
        </w:rPr>
        <w:t xml:space="preserve">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9.1.1. Задаток должен быть внесен </w:t>
      </w:r>
      <w:proofErr w:type="gramStart"/>
      <w:r w:rsidRPr="00D313C5">
        <w:rPr>
          <w:rFonts w:eastAsia="Calibri"/>
          <w:lang w:eastAsia="en-US"/>
        </w:rPr>
        <w:t>в период</w:t>
      </w:r>
      <w:proofErr w:type="gramEnd"/>
      <w:r w:rsidRPr="00D313C5">
        <w:rPr>
          <w:rFonts w:eastAsia="Calibri"/>
          <w:lang w:eastAsia="en-US"/>
        </w:rPr>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Документом, подтверждающим поступление задатка на счет </w:t>
      </w:r>
      <w:proofErr w:type="gramStart"/>
      <w:r w:rsidRPr="00D313C5">
        <w:rPr>
          <w:rFonts w:eastAsia="Calibri"/>
          <w:lang w:eastAsia="en-US"/>
        </w:rPr>
        <w:t>Претендента</w:t>
      </w:r>
      <w:proofErr w:type="gramEnd"/>
      <w:r w:rsidRPr="00D313C5">
        <w:rPr>
          <w:rFonts w:eastAsia="Calibri"/>
          <w:lang w:eastAsia="en-US"/>
        </w:rPr>
        <w:t xml:space="preserve">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hyperlink r:id="rId11" w:history="1">
        <w:r w:rsidRPr="00D313C5">
          <w:rPr>
            <w:rFonts w:eastAsia="Calibri"/>
            <w:color w:val="0000FF"/>
            <w:u w:val="single"/>
            <w:lang w:eastAsia="en-US"/>
          </w:rPr>
          <w:t>www.roseltorg.ru</w:t>
        </w:r>
      </w:hyperlink>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w:t>
      </w:r>
      <w:proofErr w:type="gramStart"/>
      <w:r w:rsidRPr="00D313C5">
        <w:rPr>
          <w:rFonts w:eastAsia="Calibri"/>
          <w:lang w:eastAsia="en-US"/>
        </w:rPr>
        <w:t>не возвращается</w:t>
      </w:r>
      <w:proofErr w:type="gramEnd"/>
      <w:r w:rsidRPr="00D313C5">
        <w:rPr>
          <w:rFonts w:eastAsia="Calibri"/>
          <w:lang w:eastAsia="en-US"/>
        </w:rPr>
        <w:t xml:space="preserve"> и он утрачивает право на заключение указанного договора.</w:t>
      </w:r>
    </w:p>
    <w:p w14:paraId="5BE42EF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w:t>
      </w:r>
      <w:hyperlink r:id="rId12" w:history="1">
        <w:r w:rsidRPr="00D313C5">
          <w:rPr>
            <w:rFonts w:eastAsia="Calibri"/>
            <w:lang w:eastAsia="en-US"/>
          </w:rPr>
          <w:t>законодательством</w:t>
        </w:r>
      </w:hyperlink>
      <w:r w:rsidRPr="00D313C5">
        <w:rPr>
          <w:rFonts w:eastAsia="Calibri"/>
          <w:lang w:eastAsia="en-US"/>
        </w:rPr>
        <w:t xml:space="preserve">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25566F16"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hyperlink r:id="rId13" w:history="1">
        <w:r w:rsidRPr="00D313C5">
          <w:rPr>
            <w:rFonts w:eastAsia="Calibri"/>
            <w:u w:val="single"/>
          </w:rPr>
          <w:t>www.roseltorg.ru</w:t>
        </w:r>
      </w:hyperlink>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w:t>
      </w:r>
      <w:proofErr w:type="spellStart"/>
      <w:r w:rsidRPr="00D313C5">
        <w:rPr>
          <w:rFonts w:eastAsia="Calibri"/>
          <w:lang w:eastAsia="en-US"/>
        </w:rPr>
        <w:t>каб</w:t>
      </w:r>
      <w:proofErr w:type="spellEnd"/>
      <w:r w:rsidRPr="00D313C5">
        <w:rPr>
          <w:rFonts w:eastAsia="Calibri"/>
          <w:lang w:eastAsia="en-US"/>
        </w:rPr>
        <w:t>.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77777777" w:rsidR="007B5D2B" w:rsidRPr="00D313C5" w:rsidRDefault="007B5D2B" w:rsidP="007B5D2B">
      <w:pPr>
        <w:tabs>
          <w:tab w:val="left" w:pos="1440"/>
          <w:tab w:val="right" w:leader="dot" w:pos="9720"/>
        </w:tabs>
        <w:spacing w:line="360" w:lineRule="auto"/>
        <w:ind w:left="-284" w:right="-376"/>
        <w:rPr>
          <w:b/>
          <w:bCs/>
          <w:caps/>
          <w:noProof/>
          <w:color w:val="000000"/>
        </w:rPr>
      </w:pPr>
      <w:r w:rsidRPr="00D313C5">
        <w:rPr>
          <w:b/>
          <w:bCs/>
          <w:caps/>
          <w:noProof/>
        </w:rPr>
        <w:fldChar w:fldCharType="begin"/>
      </w:r>
      <w:r w:rsidRPr="00D313C5">
        <w:rPr>
          <w:b/>
          <w:bCs/>
          <w:caps/>
          <w:noProof/>
        </w:rPr>
        <w:instrText xml:space="preserve"> TOC \o "1-3" \h \z \u </w:instrText>
      </w:r>
      <w:r w:rsidRPr="00D313C5">
        <w:rPr>
          <w:b/>
          <w:bCs/>
          <w:caps/>
          <w:noProof/>
        </w:rPr>
        <w:fldChar w:fldCharType="separate"/>
      </w:r>
    </w:p>
    <w:p w14:paraId="0EEDE18B" w14:textId="539202A0" w:rsidR="007B5D2B" w:rsidRPr="00D313C5" w:rsidRDefault="007B5D2B" w:rsidP="007B5D2B">
      <w:pPr>
        <w:tabs>
          <w:tab w:val="right" w:leader="dot" w:pos="9720"/>
        </w:tabs>
        <w:spacing w:line="360" w:lineRule="auto"/>
        <w:ind w:left="-284" w:right="-376"/>
        <w:jc w:val="center"/>
        <w:rPr>
          <w:b/>
        </w:rPr>
      </w:pPr>
      <w:r w:rsidRPr="00D313C5">
        <w:rPr>
          <w:b/>
        </w:rPr>
        <w:fldChar w:fldCharType="end"/>
      </w: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lastRenderedPageBreak/>
        <w:t xml:space="preserve">12.8. Протокол об итогах аукциона удостоверяет право победителя либо лица, признанного единственным участником аукциона на заключение </w:t>
      </w:r>
      <w:proofErr w:type="gramStart"/>
      <w:r w:rsidRPr="00D313C5">
        <w:rPr>
          <w:rFonts w:eastAsia="Calibri"/>
          <w:lang w:eastAsia="en-US"/>
        </w:rPr>
        <w:t>договора купли-продажи имущества</w:t>
      </w:r>
      <w:proofErr w:type="gramEnd"/>
      <w:r w:rsidRPr="00D313C5">
        <w:rPr>
          <w:rFonts w:eastAsia="Calibri"/>
          <w:lang w:eastAsia="en-US"/>
        </w:rPr>
        <w:t xml:space="preserve">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4"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w:t>
      </w:r>
      <w:hyperlink r:id="rId15" w:history="1">
        <w:r w:rsidRPr="00D313C5">
          <w:rPr>
            <w:rFonts w:eastAsia="Calibri"/>
            <w:lang w:eastAsia="en-US"/>
          </w:rPr>
          <w:t>законом</w:t>
        </w:r>
      </w:hyperlink>
      <w:r w:rsidRPr="00D313C5">
        <w:rPr>
          <w:rFonts w:eastAsia="Calibri"/>
          <w:lang w:eastAsia="en-US"/>
        </w:rPr>
        <w:t xml:space="preserve">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79ED0F1A" w:rsidR="00355F9A" w:rsidRPr="00D313C5" w:rsidRDefault="00355F9A" w:rsidP="00A57E98">
      <w:pPr>
        <w:autoSpaceDE w:val="0"/>
        <w:autoSpaceDN w:val="0"/>
        <w:adjustRightInd w:val="0"/>
        <w:ind w:firstLine="540"/>
        <w:jc w:val="both"/>
        <w:rPr>
          <w:rFonts w:eastAsiaTheme="minorHAnsi"/>
          <w:lang w:eastAsia="en-US"/>
        </w:rPr>
      </w:pPr>
      <w:r w:rsidRPr="00D313C5">
        <w:rPr>
          <w:rFonts w:eastAsiaTheme="minorHAnsi"/>
          <w:lang w:eastAsia="en-US"/>
        </w:rPr>
        <w:fldChar w:fldCharType="begin"/>
      </w:r>
      <w:r w:rsidRPr="00D313C5">
        <w:rPr>
          <w:rFonts w:eastAsiaTheme="minorHAnsi"/>
          <w:lang w:eastAsia="en-US"/>
        </w:rPr>
        <w:instrText xml:space="preserve"> TOC \o "1-3" \h \z \u </w:instrText>
      </w:r>
      <w:r w:rsidRPr="00D313C5">
        <w:rPr>
          <w:rFonts w:eastAsiaTheme="minorHAnsi"/>
          <w:lang w:eastAsia="en-US"/>
        </w:rPr>
        <w:fldChar w:fldCharType="separate"/>
      </w:r>
    </w:p>
    <w:p w14:paraId="71E2617E" w14:textId="38C8A7D7" w:rsidR="004A4EE3" w:rsidRPr="00D313C5" w:rsidRDefault="00355F9A" w:rsidP="00F52277">
      <w:pPr>
        <w:autoSpaceDE w:val="0"/>
        <w:autoSpaceDN w:val="0"/>
        <w:adjustRightInd w:val="0"/>
        <w:ind w:firstLine="540"/>
        <w:jc w:val="center"/>
        <w:rPr>
          <w:rFonts w:ascii="TimesNewRoman" w:hAnsi="TimesNewRoman"/>
          <w:b/>
        </w:rPr>
      </w:pPr>
      <w:r w:rsidRPr="00D313C5">
        <w:rPr>
          <w:rFonts w:eastAsiaTheme="minorHAnsi"/>
          <w:lang w:eastAsia="en-US"/>
        </w:rPr>
        <w:fldChar w:fldCharType="end"/>
      </w: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13.2. При уклонении или отказе победителя аукциона либо лица, признанного единственным участником аукциона, в соответствии с Федеральным </w:t>
      </w:r>
      <w:hyperlink r:id="rId16"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13.3. Ответственность покупателя либо лица, признанного единственным участником аукциона, в соответствии с Федеральным </w:t>
      </w:r>
      <w:hyperlink r:id="rId17" w:history="1">
        <w:r w:rsidRPr="00D313C5">
          <w:rPr>
            <w:rFonts w:eastAsiaTheme="minorHAnsi"/>
            <w:lang w:eastAsia="en-US"/>
          </w:rPr>
          <w:t>законом</w:t>
        </w:r>
      </w:hyperlink>
      <w:r w:rsidRPr="00D313C5">
        <w:rPr>
          <w:rFonts w:eastAsiaTheme="minorHAnsi"/>
          <w:lang w:eastAsia="en-US"/>
        </w:rPr>
        <w:t xml:space="preserve">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lastRenderedPageBreak/>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4815C568" w:rsidR="00333C7D" w:rsidRDefault="00B17361" w:rsidP="00333C7D">
      <w:pPr>
        <w:autoSpaceDE w:val="0"/>
        <w:autoSpaceDN w:val="0"/>
        <w:adjustRightInd w:val="0"/>
        <w:ind w:firstLine="540"/>
        <w:jc w:val="both"/>
        <w:rPr>
          <w:rFonts w:eastAsia="Calibri"/>
          <w:b/>
        </w:rPr>
      </w:pPr>
      <w:r w:rsidRPr="00B17361">
        <w:rPr>
          <w:b/>
        </w:rPr>
        <w:t xml:space="preserve">ИНН 0721017836, КПП 072501001, Управление Федерального казначейства по Кабардино-Балкарской Республике, </w:t>
      </w:r>
      <w:r w:rsidR="00591A1A" w:rsidRPr="00591A1A">
        <w:rPr>
          <w:b/>
        </w:rPr>
        <w:t xml:space="preserve">ОКЦ № 14 ЮГУ Банка России </w:t>
      </w:r>
      <w:r w:rsidRPr="00B17361">
        <w:rPr>
          <w:b/>
        </w:rPr>
        <w:t xml:space="preserve">//УФК по Кабардино-Балкарской Республике г. Нальчик, счет 03100643000000010400, БИК 018327106, </w:t>
      </w:r>
      <w:r w:rsidR="00591A1A">
        <w:rPr>
          <w:b/>
        </w:rPr>
        <w:br/>
      </w:r>
      <w:r w:rsidRPr="00B17361">
        <w:rPr>
          <w:b/>
        </w:rPr>
        <w:t>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675586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w:t>
      </w:r>
      <w:hyperlink r:id="rId18" w:history="1">
        <w:r w:rsidR="00C2235A" w:rsidRPr="00D313C5">
          <w:rPr>
            <w:rFonts w:eastAsiaTheme="minorHAnsi"/>
            <w:lang w:eastAsia="en-US"/>
          </w:rPr>
          <w:t>законом</w:t>
        </w:r>
      </w:hyperlink>
      <w:r w:rsidR="00C2235A" w:rsidRPr="00D313C5">
        <w:rPr>
          <w:rFonts w:eastAsiaTheme="minorHAnsi"/>
          <w:lang w:eastAsia="en-US"/>
        </w:rPr>
        <w:t xml:space="preserve">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lastRenderedPageBreak/>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CE394D">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w:t>
            </w:r>
            <w:proofErr w:type="gramStart"/>
            <w:r w:rsidRPr="00B17361">
              <w:t>…….</w:t>
            </w:r>
            <w:proofErr w:type="gramEnd"/>
            <w:r w:rsidRPr="00B17361">
              <w:t>, дата выдачи «…....» ……………</w:t>
            </w:r>
            <w:proofErr w:type="gramStart"/>
            <w:r w:rsidRPr="00B17361">
              <w:t>…....</w:t>
            </w:r>
            <w:proofErr w:type="gramEnd"/>
            <w:r w:rsidRPr="00B17361">
              <w:t>.….г.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Дата регистрации в качестве индивидуального предпринимателя: «</w:t>
            </w:r>
            <w:proofErr w:type="gramStart"/>
            <w:r w:rsidRPr="00B17361">
              <w:t>…....</w:t>
            </w:r>
            <w:proofErr w:type="gramEnd"/>
            <w:r w:rsidRPr="00B17361">
              <w:t xml:space="preserve">»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CE394D">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 xml:space="preserve">Контактный </w:t>
            </w:r>
            <w:proofErr w:type="gramStart"/>
            <w:r w:rsidRPr="00B17361">
              <w:t>телефон….</w:t>
            </w:r>
            <w:proofErr w:type="gramEnd"/>
            <w:r w:rsidRPr="00B17361">
              <w:t>…..……………………………………………………………………………</w:t>
            </w:r>
          </w:p>
          <w:p w14:paraId="30E96329" w14:textId="77777777" w:rsidR="00B17361" w:rsidRPr="00B17361" w:rsidRDefault="00B17361" w:rsidP="00B17361">
            <w:pPr>
              <w:spacing w:line="192" w:lineRule="auto"/>
            </w:pPr>
            <w:r w:rsidRPr="00B17361">
              <w:t xml:space="preserve">ИНН </w:t>
            </w:r>
            <w:proofErr w:type="gramStart"/>
            <w:r w:rsidRPr="00B17361">
              <w:t>№….</w:t>
            </w:r>
            <w:proofErr w:type="gramEnd"/>
            <w:r w:rsidRPr="00B17361">
              <w:t>…..…………………………………………………………………………………………..</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CE394D">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 xml:space="preserve">Действует на основании доверенности от </w:t>
            </w:r>
            <w:proofErr w:type="gramStart"/>
            <w:r w:rsidRPr="00B17361">
              <w:t>«….</w:t>
            </w:r>
            <w:proofErr w:type="gramEnd"/>
            <w:r w:rsidRPr="00B17361">
              <w:t>.»…………20..….г., № ……………………………</w:t>
            </w:r>
          </w:p>
          <w:p w14:paraId="2150CA14" w14:textId="77777777" w:rsidR="00B17361" w:rsidRPr="00B17361" w:rsidRDefault="00B17361" w:rsidP="00B17361">
            <w:pPr>
              <w:spacing w:line="192" w:lineRule="auto"/>
            </w:pPr>
            <w:r w:rsidRPr="00B17361">
              <w:t>Паспортные данные представителя: серия ………</w:t>
            </w:r>
            <w:proofErr w:type="gramStart"/>
            <w:r w:rsidRPr="00B17361">
              <w:t>…....</w:t>
            </w:r>
            <w:proofErr w:type="gramEnd"/>
            <w:r w:rsidRPr="00B17361">
              <w:t xml:space="preserve">……№ ………………., дата выдачи «…....» …….…… </w:t>
            </w:r>
            <w:proofErr w:type="gramStart"/>
            <w:r w:rsidRPr="00B17361">
              <w:t>.…</w:t>
            </w:r>
            <w:proofErr w:type="gramEnd"/>
            <w:r w:rsidRPr="00B17361">
              <w:t>....г.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CE394D">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Дата аукциона: …</w:t>
            </w:r>
            <w:proofErr w:type="gramStart"/>
            <w:r w:rsidRPr="00B17361">
              <w:t>…….</w:t>
            </w:r>
            <w:proofErr w:type="gramEnd"/>
            <w:r w:rsidRPr="00B17361">
              <w:t xml:space="preserve">.…………….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lastRenderedPageBreak/>
              <w:t>……………………………………………………………………………………………………………</w:t>
            </w:r>
          </w:p>
        </w:tc>
      </w:tr>
    </w:tbl>
    <w:p w14:paraId="077FCCFA" w14:textId="70BCE357" w:rsidR="00B17361" w:rsidRPr="00B17361" w:rsidRDefault="00B17361" w:rsidP="00B17361">
      <w:pPr>
        <w:widowControl w:val="0"/>
        <w:autoSpaceDE w:val="0"/>
        <w:spacing w:before="1" w:after="1"/>
        <w:jc w:val="both"/>
      </w:pPr>
      <w:r w:rsidRPr="00B17361">
        <w:rPr>
          <w:b/>
        </w:rPr>
        <w:lastRenderedPageBreak/>
        <w:t xml:space="preserve">и обязуется обеспечить поступление задатка в размере_____________ </w:t>
      </w:r>
      <w:proofErr w:type="spellStart"/>
      <w:r w:rsidRPr="00B17361">
        <w:rPr>
          <w:b/>
        </w:rPr>
        <w:t>руб</w:t>
      </w:r>
      <w:proofErr w:type="spellEnd"/>
      <w:r w:rsidRPr="00B17361">
        <w:rPr>
          <w:b/>
        </w:rPr>
        <w:t xml:space="preserve">.________коп.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77777777"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w:t>
      </w:r>
      <w:hyperlink r:id="rId19"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77777777"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w:t>
      </w:r>
      <w:hyperlink r:id="rId20" w:history="1">
        <w:r w:rsidRPr="00B17361">
          <w:rPr>
            <w:rFonts w:eastAsia="Calibri"/>
            <w:lang w:eastAsia="en-US"/>
          </w:rPr>
          <w:t>законом</w:t>
        </w:r>
      </w:hyperlink>
      <w:r w:rsidRPr="00B17361">
        <w:rPr>
          <w:rFonts w:eastAsia="Calibri"/>
          <w:lang w:eastAsia="en-US"/>
        </w:rPr>
        <w:t xml:space="preserve">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CE394D">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CE394D">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CE394D">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CE394D">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lastRenderedPageBreak/>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CE394D">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CE394D">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lastRenderedPageBreak/>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CE394D">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CE394D">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CE394D">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CE394D">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CE394D">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CE394D">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CE394D">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CE394D">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CE394D">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4F053986" w14:textId="77777777" w:rsidR="00B17361" w:rsidRDefault="00B17361" w:rsidP="00B17361">
      <w:pPr>
        <w:shd w:val="clear" w:color="auto" w:fill="FFFFFF"/>
        <w:spacing w:line="230" w:lineRule="exact"/>
        <w:ind w:right="-24"/>
        <w:jc w:val="center"/>
        <w:rPr>
          <w:b/>
          <w:iCs/>
          <w:color w:val="000000"/>
        </w:rPr>
      </w:pPr>
      <w:r>
        <w:rPr>
          <w:b/>
          <w:iCs/>
          <w:color w:val="000000"/>
        </w:rPr>
        <w:t>ДОГОВОР</w:t>
      </w:r>
    </w:p>
    <w:p w14:paraId="167C9B94" w14:textId="77777777" w:rsidR="00B17361" w:rsidRDefault="00B17361" w:rsidP="00B17361">
      <w:pPr>
        <w:shd w:val="clear" w:color="auto" w:fill="FFFFFF"/>
        <w:spacing w:line="230" w:lineRule="exact"/>
        <w:ind w:right="-24"/>
        <w:jc w:val="center"/>
        <w:rPr>
          <w:b/>
          <w:iCs/>
        </w:rPr>
      </w:pPr>
      <w:r>
        <w:rPr>
          <w:b/>
          <w:iCs/>
        </w:rPr>
        <w:t>КУПЛИ-ПРОДАЖИ НЕДВИЖИМОГО ИМУЩЕСТВА №</w:t>
      </w:r>
      <w:r>
        <w:t xml:space="preserve"> </w:t>
      </w:r>
      <w:r>
        <w:rPr>
          <w:b/>
        </w:rPr>
        <w:t>___</w:t>
      </w:r>
    </w:p>
    <w:p w14:paraId="456944B2" w14:textId="77777777" w:rsidR="00B17361" w:rsidRDefault="00B17361" w:rsidP="00B17361">
      <w:pPr>
        <w:shd w:val="clear" w:color="auto" w:fill="FFFFFF"/>
        <w:spacing w:line="230" w:lineRule="exact"/>
        <w:ind w:right="-24" w:firstLine="567"/>
        <w:jc w:val="center"/>
        <w:rPr>
          <w:b/>
          <w:iCs/>
          <w:color w:val="000000"/>
        </w:rPr>
      </w:pPr>
    </w:p>
    <w:p w14:paraId="727D48E3" w14:textId="57528D31" w:rsidR="00B17361" w:rsidRDefault="00B17361" w:rsidP="00B17361">
      <w:pPr>
        <w:spacing w:line="228" w:lineRule="auto"/>
        <w:ind w:right="-24"/>
        <w:jc w:val="center"/>
      </w:pPr>
      <w:r>
        <w:rPr>
          <w:iCs/>
        </w:rPr>
        <w:t>г. Нальчик</w:t>
      </w:r>
      <w:r>
        <w:rPr>
          <w:iCs/>
        </w:rPr>
        <w:tab/>
      </w:r>
      <w:r>
        <w:rPr>
          <w:iCs/>
        </w:rPr>
        <w:tab/>
      </w:r>
      <w:r>
        <w:rPr>
          <w:iCs/>
        </w:rPr>
        <w:tab/>
      </w:r>
      <w:r>
        <w:rPr>
          <w:iCs/>
        </w:rPr>
        <w:tab/>
      </w:r>
      <w:r>
        <w:rPr>
          <w:iCs/>
        </w:rPr>
        <w:tab/>
      </w:r>
      <w:r>
        <w:rPr>
          <w:iCs/>
        </w:rPr>
        <w:tab/>
      </w:r>
      <w:r>
        <w:rPr>
          <w:iCs/>
        </w:rPr>
        <w:tab/>
      </w:r>
      <w:proofErr w:type="gramStart"/>
      <w:r>
        <w:rPr>
          <w:iCs/>
        </w:rPr>
        <w:tab/>
        <w:t>« _</w:t>
      </w:r>
      <w:proofErr w:type="gramEnd"/>
      <w:r>
        <w:rPr>
          <w:iCs/>
        </w:rPr>
        <w:t>___ » ________ 202</w:t>
      </w:r>
      <w:r w:rsidR="00640B1F">
        <w:rPr>
          <w:iCs/>
        </w:rPr>
        <w:t>__</w:t>
      </w:r>
      <w:r>
        <w:rPr>
          <w:iCs/>
        </w:rPr>
        <w:t xml:space="preserve"> г.</w:t>
      </w:r>
    </w:p>
    <w:p w14:paraId="4B621FB4" w14:textId="77777777" w:rsidR="00B17361" w:rsidRDefault="00B17361" w:rsidP="00B17361">
      <w:pPr>
        <w:shd w:val="clear" w:color="auto" w:fill="FFFFFF"/>
        <w:ind w:right="-24" w:firstLine="567"/>
        <w:jc w:val="both"/>
        <w:rPr>
          <w:iCs/>
        </w:rPr>
      </w:pPr>
    </w:p>
    <w:p w14:paraId="0E672452" w14:textId="77777777" w:rsidR="00B17361" w:rsidRDefault="00B17361" w:rsidP="00B17361">
      <w:pPr>
        <w:shd w:val="clear" w:color="auto" w:fill="FFFFFF"/>
        <w:tabs>
          <w:tab w:val="left" w:pos="4253"/>
          <w:tab w:val="left" w:pos="5387"/>
        </w:tabs>
        <w:spacing w:line="240" w:lineRule="atLeast"/>
        <w:ind w:right="-24" w:firstLine="567"/>
        <w:jc w:val="both"/>
      </w:pPr>
      <w:r>
        <w:t>Министерство земельных и имущественных отношений Кабардино-Балкарской Республики, именуемое в дальнейшем «Продавец», в лице ______________,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 именуемый (</w:t>
      </w:r>
      <w:proofErr w:type="spellStart"/>
      <w:r>
        <w:t>ая</w:t>
      </w:r>
      <w:proofErr w:type="spellEnd"/>
      <w:r>
        <w:t>) в дальнейшем «Покупатель», признанный (</w:t>
      </w:r>
      <w:proofErr w:type="spellStart"/>
      <w:r>
        <w:t>ая</w:t>
      </w:r>
      <w:proofErr w:type="spellEnd"/>
      <w:r>
        <w:t>)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___________20___г. № _______, заключили настоящий договор (далее - Договор) о нижеследующем:</w:t>
      </w:r>
    </w:p>
    <w:p w14:paraId="25E90ECB"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p>
    <w:p w14:paraId="78E953A4" w14:textId="77777777" w:rsidR="00B17361" w:rsidRDefault="00B17361" w:rsidP="00B17361">
      <w:pPr>
        <w:pStyle w:val="ConsPlusNonformat"/>
        <w:widowControl/>
        <w:spacing w:line="240" w:lineRule="atLeast"/>
        <w:ind w:right="-24"/>
        <w:jc w:val="center"/>
        <w:rPr>
          <w:rFonts w:ascii="Times New Roman" w:hAnsi="Times New Roman" w:cs="Times New Roman"/>
          <w:b/>
          <w:sz w:val="24"/>
          <w:szCs w:val="24"/>
        </w:rPr>
      </w:pPr>
      <w:r>
        <w:rPr>
          <w:rFonts w:ascii="Times New Roman" w:hAnsi="Times New Roman" w:cs="Times New Roman"/>
          <w:b/>
          <w:sz w:val="24"/>
          <w:szCs w:val="24"/>
        </w:rPr>
        <w:t>Статья 1. Предмет договора</w:t>
      </w:r>
    </w:p>
    <w:p w14:paraId="2A3AA8E0" w14:textId="77777777" w:rsidR="00B17361" w:rsidRDefault="00B17361" w:rsidP="00B17361">
      <w:pPr>
        <w:shd w:val="clear" w:color="auto" w:fill="FFFFFF"/>
        <w:tabs>
          <w:tab w:val="left" w:pos="4253"/>
          <w:tab w:val="left" w:pos="5387"/>
        </w:tabs>
        <w:spacing w:line="240" w:lineRule="atLeast"/>
        <w:ind w:right="-24" w:firstLine="567"/>
        <w:jc w:val="both"/>
      </w:pPr>
      <w:r>
        <w:rPr>
          <w:color w:val="000000"/>
        </w:rPr>
        <w:t xml:space="preserve">1.1. Продавец обязуется передать в собственность, а Покупатель принять и оплатить </w:t>
      </w:r>
      <w:r>
        <w:t>по цене и на условиях Договора недвижимое имущество (далее - Имущество):</w:t>
      </w:r>
    </w:p>
    <w:p w14:paraId="276D5B3D" w14:textId="77777777" w:rsidR="00B17361" w:rsidRDefault="00B17361" w:rsidP="00B17361">
      <w:pPr>
        <w:shd w:val="clear" w:color="auto" w:fill="FFFFFF"/>
        <w:tabs>
          <w:tab w:val="left" w:pos="4253"/>
          <w:tab w:val="left" w:pos="5387"/>
        </w:tabs>
        <w:spacing w:line="240" w:lineRule="atLeast"/>
        <w:ind w:right="-24" w:firstLine="567"/>
        <w:jc w:val="both"/>
      </w:pPr>
      <w:r>
        <w:t>Лот № ____ – _________________________________________________________.</w:t>
      </w:r>
    </w:p>
    <w:p w14:paraId="2952000A" w14:textId="77777777" w:rsidR="00B17361" w:rsidRDefault="00B17361" w:rsidP="00B17361">
      <w:pPr>
        <w:shd w:val="clear" w:color="auto" w:fill="FFFFFF"/>
        <w:tabs>
          <w:tab w:val="left" w:pos="4253"/>
          <w:tab w:val="left" w:pos="5387"/>
        </w:tabs>
        <w:spacing w:line="240" w:lineRule="atLeast"/>
        <w:ind w:right="-24" w:firstLine="567"/>
        <w:jc w:val="both"/>
      </w:pPr>
      <w:bookmarkStart w:id="3" w:name="_Hlk490043873"/>
      <w:r>
        <w:t>Имущество принадлежит Кабардино-Балкарской Республике на праве собственности, что подтверждается свидетельством (ми)_________________________.</w:t>
      </w:r>
      <w:bookmarkEnd w:id="3"/>
    </w:p>
    <w:p w14:paraId="49D8410C" w14:textId="77777777" w:rsidR="00B17361" w:rsidRDefault="00B17361" w:rsidP="00B17361">
      <w:pPr>
        <w:shd w:val="clear" w:color="auto" w:fill="FFFFFF"/>
        <w:tabs>
          <w:tab w:val="left" w:pos="4253"/>
          <w:tab w:val="left" w:pos="5387"/>
        </w:tabs>
        <w:spacing w:line="240" w:lineRule="atLeast"/>
        <w:ind w:right="-24" w:firstLine="567"/>
        <w:jc w:val="both"/>
      </w:pPr>
      <w:r>
        <w:t>1.2. Продавец гарантирует, что на момент заключения настоящего Договора Имущество не продано, не заложено, не находится под арестом.</w:t>
      </w:r>
    </w:p>
    <w:p w14:paraId="084432CB" w14:textId="77777777" w:rsidR="00B17361" w:rsidRDefault="00B17361" w:rsidP="00B17361">
      <w:pPr>
        <w:shd w:val="clear" w:color="auto" w:fill="FFFFFF"/>
        <w:tabs>
          <w:tab w:val="left" w:pos="4253"/>
          <w:tab w:val="left" w:pos="5387"/>
        </w:tabs>
        <w:spacing w:line="240" w:lineRule="atLeast"/>
        <w:ind w:right="-24" w:firstLine="567"/>
        <w:jc w:val="both"/>
      </w:pPr>
    </w:p>
    <w:p w14:paraId="3B5D4986" w14:textId="77777777" w:rsidR="00B17361" w:rsidRDefault="00B17361" w:rsidP="00B17361">
      <w:pPr>
        <w:tabs>
          <w:tab w:val="left" w:pos="0"/>
        </w:tabs>
        <w:spacing w:line="240" w:lineRule="atLeast"/>
        <w:ind w:right="-24"/>
        <w:jc w:val="center"/>
        <w:rPr>
          <w:b/>
          <w:color w:val="000000"/>
        </w:rPr>
      </w:pPr>
      <w:r>
        <w:rPr>
          <w:b/>
          <w:color w:val="000000"/>
        </w:rPr>
        <w:t>Статья 2. Цена и порядок расчетов</w:t>
      </w:r>
    </w:p>
    <w:p w14:paraId="04DA60DE"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 xml:space="preserve">2.1. Установленная по итогам аукциона цена продажи Имущества, указанного в статье 1 Договора, составляет ___________________ (______________) рублей ___ копеек. </w:t>
      </w:r>
    </w:p>
    <w:p w14:paraId="48C2C731" w14:textId="77777777" w:rsidR="00B17361" w:rsidRDefault="00B17361" w:rsidP="00B17361">
      <w:pPr>
        <w:shd w:val="clear" w:color="auto" w:fill="FFFFFF"/>
        <w:tabs>
          <w:tab w:val="num" w:pos="0"/>
          <w:tab w:val="num" w:pos="360"/>
          <w:tab w:val="left" w:pos="4253"/>
          <w:tab w:val="left" w:pos="5387"/>
        </w:tabs>
        <w:spacing w:line="240" w:lineRule="atLeast"/>
        <w:ind w:right="-24" w:firstLine="567"/>
        <w:jc w:val="both"/>
      </w:pPr>
      <w:r>
        <w:t>2.2. Задаток в сумме ___________________ (______________) рублей ___ копеек., внесенный Покупателем на счет Продавца засчитывается в счет оплаты Имущества.</w:t>
      </w:r>
    </w:p>
    <w:p w14:paraId="73607286" w14:textId="3B6DDC81" w:rsidR="00B17361" w:rsidRDefault="00B17361" w:rsidP="00B17361">
      <w:pPr>
        <w:shd w:val="clear" w:color="auto" w:fill="FFFFFF"/>
        <w:tabs>
          <w:tab w:val="num" w:pos="0"/>
          <w:tab w:val="num" w:pos="360"/>
          <w:tab w:val="left" w:pos="4253"/>
          <w:tab w:val="left" w:pos="5387"/>
        </w:tabs>
        <w:spacing w:line="240" w:lineRule="atLeast"/>
        <w:ind w:right="-24" w:firstLine="567"/>
        <w:jc w:val="both"/>
        <w:rPr>
          <w:spacing w:val="-6"/>
        </w:rPr>
      </w:pPr>
      <w:r>
        <w:t>2.3.  С учетом п. 2.2 Договора Покупатель обязан оплатить Продавцу оставшуюся сумму в размере ___________________ (______________) рублей ___ копеек в безналичном порядке на счет Продавца по следующим реквизитам</w:t>
      </w:r>
      <w:r>
        <w:rPr>
          <w:b/>
        </w:rPr>
        <w:t xml:space="preserve">: ИНН 0721017836, КПП 072501001, Управление Федерального казначейства по Кабардино-Балкарской Республике, </w:t>
      </w:r>
      <w:r w:rsidR="00D85907" w:rsidRPr="00D85907">
        <w:rPr>
          <w:b/>
          <w:lang w:eastAsia="en-US"/>
        </w:rPr>
        <w:t xml:space="preserve">ОКЦ № 14 ЮГУ Банка России </w:t>
      </w:r>
      <w:r w:rsidRPr="00D85907">
        <w:rPr>
          <w:b/>
        </w:rPr>
        <w:t>//</w:t>
      </w:r>
      <w:r>
        <w:rPr>
          <w:b/>
        </w:rPr>
        <w:t>УФК по Кабардино-Балкарской Республике г. Нальчик, счет 03100643000000010400, БИК 018327106, Код 96611402023020000410, ОКТМО 83701000.</w:t>
      </w:r>
    </w:p>
    <w:p w14:paraId="561662B5" w14:textId="77777777" w:rsidR="00B17361" w:rsidRDefault="00B17361" w:rsidP="00B17361">
      <w:pPr>
        <w:tabs>
          <w:tab w:val="left" w:pos="840"/>
          <w:tab w:val="num" w:pos="1134"/>
        </w:tabs>
        <w:ind w:right="-24" w:firstLine="567"/>
        <w:jc w:val="both"/>
        <w:rPr>
          <w:color w:val="000000"/>
        </w:rPr>
      </w:pPr>
      <w:r>
        <w:rPr>
          <w:color w:val="000000"/>
        </w:rPr>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3D5A67A" w14:textId="77777777" w:rsidR="00B17361" w:rsidRDefault="00B17361" w:rsidP="00B17361">
      <w:pPr>
        <w:tabs>
          <w:tab w:val="left" w:pos="840"/>
          <w:tab w:val="num" w:pos="1134"/>
        </w:tabs>
        <w:ind w:right="-24" w:firstLine="567"/>
        <w:jc w:val="both"/>
        <w:rPr>
          <w:color w:val="000000"/>
        </w:rPr>
      </w:pPr>
      <w:r>
        <w:rPr>
          <w:color w:val="000000"/>
        </w:rPr>
        <w:t>В платежном поручении должны быть указаны сведения о наименовании/Ф.И.О. Покупателя, реквизиты Договора.</w:t>
      </w:r>
    </w:p>
    <w:p w14:paraId="26605F4D" w14:textId="77777777" w:rsidR="00B17361" w:rsidRDefault="00B17361" w:rsidP="00B17361">
      <w:pPr>
        <w:widowControl w:val="0"/>
        <w:shd w:val="clear" w:color="auto" w:fill="FFFFFF"/>
        <w:tabs>
          <w:tab w:val="num" w:pos="360"/>
          <w:tab w:val="left" w:pos="840"/>
          <w:tab w:val="num" w:pos="1134"/>
        </w:tabs>
        <w:autoSpaceDE w:val="0"/>
        <w:autoSpaceDN w:val="0"/>
        <w:adjustRightInd w:val="0"/>
        <w:spacing w:line="240" w:lineRule="atLeast"/>
        <w:ind w:right="-24" w:firstLine="567"/>
        <w:jc w:val="both"/>
        <w:rPr>
          <w:color w:val="000000"/>
        </w:rPr>
      </w:pPr>
      <w:r>
        <w:rPr>
          <w:color w:val="000000"/>
        </w:rPr>
        <w:t>2.4. Надлежащее исполнение обязанности Покупателя по оплате цены продажи Имущества подтверждается соответствующими документами с отметкой банка об исполнении, подтверждающими оплату Покупателем суммы, в соответствии с п. 2.3. Договора.</w:t>
      </w:r>
    </w:p>
    <w:p w14:paraId="5A34E3AA" w14:textId="77777777" w:rsidR="00B17361" w:rsidRDefault="00B17361" w:rsidP="00B17361">
      <w:pPr>
        <w:shd w:val="clear" w:color="auto" w:fill="FFFFFF"/>
        <w:spacing w:line="240" w:lineRule="atLeast"/>
        <w:ind w:right="-24"/>
        <w:jc w:val="center"/>
        <w:rPr>
          <w:b/>
        </w:rPr>
      </w:pPr>
    </w:p>
    <w:p w14:paraId="3A0ED0AB" w14:textId="77777777" w:rsidR="00B17361" w:rsidRDefault="00B17361" w:rsidP="00B17361">
      <w:pPr>
        <w:shd w:val="clear" w:color="auto" w:fill="FFFFFF"/>
        <w:spacing w:line="240" w:lineRule="atLeast"/>
        <w:ind w:right="-24"/>
        <w:jc w:val="center"/>
        <w:rPr>
          <w:b/>
        </w:rPr>
      </w:pPr>
      <w:r>
        <w:rPr>
          <w:b/>
        </w:rPr>
        <w:t xml:space="preserve">Статья 3. Порядок и срок передачи </w:t>
      </w:r>
    </w:p>
    <w:p w14:paraId="6567F6C7" w14:textId="77777777" w:rsidR="00B17361" w:rsidRDefault="00B17361" w:rsidP="00B17361">
      <w:pPr>
        <w:shd w:val="clear" w:color="auto" w:fill="FFFFFF"/>
        <w:spacing w:line="240" w:lineRule="atLeast"/>
        <w:ind w:right="-24"/>
        <w:jc w:val="center"/>
        <w:rPr>
          <w:b/>
        </w:rPr>
      </w:pPr>
      <w:r>
        <w:rPr>
          <w:b/>
        </w:rPr>
        <w:t>государственного имущества, обязанности сторон</w:t>
      </w:r>
    </w:p>
    <w:p w14:paraId="60731525"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rPr>
          <w:spacing w:val="-4"/>
        </w:rPr>
      </w:pPr>
      <w:r>
        <w:rPr>
          <w:color w:val="000000"/>
        </w:rPr>
        <w:t>Имущество считается переданным Покупателю по Договору после подписания Акта приема-передачи Имущества Продавцом и Покупателем. Акт</w:t>
      </w:r>
      <w:r>
        <w:t xml:space="preserve"> приема-передачи Имущества составляется Продавцом после полной оплаты приобретаемого Покупателем Имущества.</w:t>
      </w:r>
    </w:p>
    <w:p w14:paraId="39FF1903"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24" w:firstLine="567"/>
        <w:jc w:val="both"/>
      </w:pPr>
      <w:r>
        <w:lastRenderedPageBreak/>
        <w:t>Право собственности на Имущество переходит к Покупателю со дня государственной регистрации перехода права собственности на Имущество в соответствии со ст. 551, 552 Гражданского кодекса РФ и Федеральным законом от 13.07.2015 № 218-ФЗ «О государственной регистрации недвижимости». Основанием государственной регистрации Имущества является договор купли-продажи недвижимого имущества, а также Акт приема-передачи Имущества.</w:t>
      </w:r>
    </w:p>
    <w:p w14:paraId="0A6F6980"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 xml:space="preserve">Государственная регистрация перехода права собственности на Имущество от Продавца к Покупателю оформляется после </w:t>
      </w:r>
      <w:r>
        <w:rPr>
          <w:spacing w:val="-1"/>
        </w:rPr>
        <w:t xml:space="preserve">полной оплаты Покупателем цены продажи </w:t>
      </w:r>
      <w:r>
        <w:t>Имущества</w:t>
      </w:r>
      <w:r>
        <w:rPr>
          <w:spacing w:val="-1"/>
        </w:rPr>
        <w:t xml:space="preserve"> в соответствии с условиями </w:t>
      </w:r>
      <w:r>
        <w:t xml:space="preserve">Договора. </w:t>
      </w:r>
    </w:p>
    <w:p w14:paraId="6F2F0C1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14:paraId="7AEEEDB2"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pPr>
      <w:r>
        <w:t>Продавец обязан в срок не более десяти дней после полной оплаты цены продажи Имущества составить Акт приема-передачи Имущества.</w:t>
      </w:r>
    </w:p>
    <w:p w14:paraId="3B21B9E1" w14:textId="77777777" w:rsidR="00B17361" w:rsidRDefault="00B17361" w:rsidP="00B17361">
      <w:pPr>
        <w:widowControl w:val="0"/>
        <w:numPr>
          <w:ilvl w:val="1"/>
          <w:numId w:val="21"/>
        </w:numPr>
        <w:shd w:val="clear" w:color="auto" w:fill="FFFFFF"/>
        <w:tabs>
          <w:tab w:val="clear" w:pos="360"/>
          <w:tab w:val="left" w:pos="1134"/>
        </w:tabs>
        <w:autoSpaceDE w:val="0"/>
        <w:autoSpaceDN w:val="0"/>
        <w:adjustRightInd w:val="0"/>
        <w:spacing w:line="240" w:lineRule="atLeast"/>
        <w:ind w:left="0" w:right="5" w:firstLine="567"/>
        <w:jc w:val="both"/>
        <w:rPr>
          <w:spacing w:val="-4"/>
        </w:rPr>
      </w:pPr>
      <w:r>
        <w:t>Покупатель обязан:</w:t>
      </w:r>
    </w:p>
    <w:p w14:paraId="17E4BC17" w14:textId="77777777" w:rsidR="00B17361" w:rsidRDefault="00B17361" w:rsidP="00B17361">
      <w:pPr>
        <w:shd w:val="clear" w:color="auto" w:fill="FFFFFF"/>
        <w:spacing w:line="240" w:lineRule="atLeast"/>
        <w:ind w:firstLine="567"/>
        <w:jc w:val="both"/>
      </w:pPr>
      <w:r>
        <w:t>- принять Имущество по Акту приема-передачи Имущества в день его представления Продавцом;</w:t>
      </w:r>
    </w:p>
    <w:p w14:paraId="3D107F8B" w14:textId="77777777" w:rsidR="00B17361" w:rsidRDefault="00B17361" w:rsidP="00B17361">
      <w:pPr>
        <w:shd w:val="clear" w:color="auto" w:fill="FFFFFF"/>
        <w:tabs>
          <w:tab w:val="left" w:pos="4517"/>
        </w:tabs>
        <w:spacing w:line="240" w:lineRule="atLeast"/>
        <w:ind w:right="5" w:firstLine="567"/>
        <w:jc w:val="both"/>
      </w:pPr>
      <w:r>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3CF9D262" w14:textId="77777777" w:rsidR="00B17361" w:rsidRDefault="00B17361" w:rsidP="00B17361">
      <w:pPr>
        <w:shd w:val="clear" w:color="auto" w:fill="FFFFFF"/>
        <w:tabs>
          <w:tab w:val="num" w:pos="840"/>
          <w:tab w:val="left" w:pos="4517"/>
        </w:tabs>
        <w:spacing w:line="240" w:lineRule="atLeast"/>
        <w:ind w:right="5" w:firstLine="567"/>
        <w:jc w:val="both"/>
      </w:pPr>
    </w:p>
    <w:p w14:paraId="5708E01A" w14:textId="77777777" w:rsidR="00B17361" w:rsidRDefault="00B17361" w:rsidP="00B17361">
      <w:pPr>
        <w:shd w:val="clear" w:color="auto" w:fill="FFFFFF"/>
        <w:spacing w:line="240" w:lineRule="atLeast"/>
        <w:jc w:val="center"/>
        <w:rPr>
          <w:b/>
        </w:rPr>
      </w:pPr>
      <w:r>
        <w:rPr>
          <w:b/>
        </w:rPr>
        <w:t>Статья 4. Дополнительные условия</w:t>
      </w:r>
    </w:p>
    <w:p w14:paraId="0A8A31DF"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rPr>
          <w:spacing w:val="-3"/>
        </w:rPr>
        <w:t>Покупатель самостоятельно оформляет переход права собственности на Имущество.</w:t>
      </w:r>
    </w:p>
    <w:p w14:paraId="72A7E51E"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Расходы по регистрации перехода права собственности на Имущество несет Покупатель.</w:t>
      </w:r>
    </w:p>
    <w:p w14:paraId="2E0D9713" w14:textId="77777777" w:rsidR="00B17361" w:rsidRDefault="00B17361" w:rsidP="00B17361">
      <w:pPr>
        <w:widowControl w:val="0"/>
        <w:numPr>
          <w:ilvl w:val="1"/>
          <w:numId w:val="41"/>
        </w:numPr>
        <w:shd w:val="clear" w:color="auto" w:fill="FFFFFF"/>
        <w:tabs>
          <w:tab w:val="left" w:pos="1134"/>
        </w:tabs>
        <w:autoSpaceDE w:val="0"/>
        <w:autoSpaceDN w:val="0"/>
        <w:adjustRightInd w:val="0"/>
        <w:spacing w:line="240" w:lineRule="atLeast"/>
        <w:ind w:left="0" w:firstLine="567"/>
        <w:jc w:val="both"/>
        <w:rPr>
          <w:spacing w:val="-3"/>
        </w:rPr>
      </w:pPr>
      <w:r>
        <w:t>Покупатель не осуществляет никаких полномочий в отношении Имущества до подписания Акта приема-передачи Имущества.</w:t>
      </w:r>
    </w:p>
    <w:p w14:paraId="5A699263" w14:textId="77777777" w:rsidR="00B17361" w:rsidRDefault="00B17361" w:rsidP="00B17361">
      <w:pPr>
        <w:widowControl w:val="0"/>
        <w:numPr>
          <w:ilvl w:val="1"/>
          <w:numId w:val="41"/>
        </w:numPr>
        <w:shd w:val="clear" w:color="auto" w:fill="FFFFFF"/>
        <w:tabs>
          <w:tab w:val="num" w:pos="0"/>
          <w:tab w:val="left" w:pos="1134"/>
        </w:tabs>
        <w:autoSpaceDE w:val="0"/>
        <w:autoSpaceDN w:val="0"/>
        <w:adjustRightInd w:val="0"/>
        <w:spacing w:line="240" w:lineRule="atLeast"/>
        <w:ind w:left="0" w:firstLine="567"/>
        <w:jc w:val="both"/>
        <w:rPr>
          <w:spacing w:val="-3"/>
        </w:rPr>
      </w:pPr>
      <w:r>
        <w:t>При расторжении Договора по соглашению Сторон, Стороны приводятся в первоначальное состояние без возмещения какого-либо ущерба или неустойки каждой из Сторон.</w:t>
      </w:r>
    </w:p>
    <w:p w14:paraId="1F21BBAE" w14:textId="77777777" w:rsidR="00B17361" w:rsidRDefault="00B17361" w:rsidP="00B17361">
      <w:pPr>
        <w:shd w:val="clear" w:color="auto" w:fill="FFFFFF"/>
        <w:spacing w:line="240" w:lineRule="atLeast"/>
        <w:jc w:val="center"/>
        <w:rPr>
          <w:b/>
          <w:bCs/>
        </w:rPr>
      </w:pPr>
    </w:p>
    <w:p w14:paraId="6C29C246" w14:textId="77777777" w:rsidR="00B17361" w:rsidRDefault="00B17361" w:rsidP="00B17361">
      <w:pPr>
        <w:shd w:val="clear" w:color="auto" w:fill="FFFFFF"/>
        <w:spacing w:line="240" w:lineRule="atLeast"/>
        <w:jc w:val="center"/>
        <w:rPr>
          <w:b/>
          <w:bCs/>
        </w:rPr>
      </w:pPr>
      <w:r>
        <w:rPr>
          <w:b/>
          <w:bCs/>
        </w:rPr>
        <w:t>Статья 5. Ответственность сторон</w:t>
      </w:r>
    </w:p>
    <w:p w14:paraId="190EDCE3"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w:t>
      </w:r>
    </w:p>
    <w:p w14:paraId="6A3CA1D7"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right="5" w:firstLine="567"/>
        <w:jc w:val="both"/>
        <w:rPr>
          <w:spacing w:val="-3"/>
        </w:rPr>
      </w:pPr>
      <w:r>
        <w:t>Просрочка оплаты цены продажи Имущества в сумме и сроки, указанные в 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19A9D8" w14:textId="77777777" w:rsidR="00B17361" w:rsidRDefault="00B17361" w:rsidP="00B17361">
      <w:pPr>
        <w:shd w:val="clear" w:color="auto" w:fill="FFFFFF"/>
        <w:tabs>
          <w:tab w:val="num" w:pos="0"/>
          <w:tab w:val="left" w:pos="1134"/>
        </w:tabs>
        <w:spacing w:line="240" w:lineRule="atLeast"/>
        <w:ind w:right="24" w:firstLine="567"/>
        <w:jc w:val="both"/>
        <w:rPr>
          <w:i/>
          <w:u w:val="single"/>
        </w:rPr>
      </w:pPr>
      <w:r>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7A959D28" w14:textId="77777777" w:rsidR="00B17361" w:rsidRDefault="00B17361" w:rsidP="00B17361">
      <w:pPr>
        <w:widowControl w:val="0"/>
        <w:numPr>
          <w:ilvl w:val="1"/>
          <w:numId w:val="42"/>
        </w:numPr>
        <w:shd w:val="clear" w:color="auto" w:fill="FFFFFF"/>
        <w:tabs>
          <w:tab w:val="num" w:pos="0"/>
          <w:tab w:val="left" w:pos="1134"/>
        </w:tabs>
        <w:autoSpaceDE w:val="0"/>
        <w:autoSpaceDN w:val="0"/>
        <w:adjustRightInd w:val="0"/>
        <w:spacing w:line="240" w:lineRule="atLeast"/>
        <w:ind w:left="0" w:firstLine="567"/>
        <w:jc w:val="both"/>
        <w:rPr>
          <w:spacing w:val="-4"/>
        </w:rPr>
      </w:pPr>
      <w:r>
        <w:t xml:space="preserve">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w:t>
      </w:r>
      <w:r>
        <w:lastRenderedPageBreak/>
        <w:t>землетрясение, наводнение, пожар, забастовки, массовые беспорядки, военные действия, террористические акты и т.д.</w:t>
      </w:r>
    </w:p>
    <w:p w14:paraId="58BAF1A1" w14:textId="77777777" w:rsidR="00B17361" w:rsidRDefault="00B17361" w:rsidP="00B17361">
      <w:pPr>
        <w:shd w:val="clear" w:color="auto" w:fill="FFFFFF"/>
        <w:spacing w:line="240" w:lineRule="atLeast"/>
        <w:jc w:val="center"/>
        <w:rPr>
          <w:b/>
          <w:bCs/>
        </w:rPr>
      </w:pPr>
    </w:p>
    <w:p w14:paraId="16D48F1F" w14:textId="77777777" w:rsidR="00B17361" w:rsidRDefault="00B17361" w:rsidP="00B17361">
      <w:pPr>
        <w:shd w:val="clear" w:color="auto" w:fill="FFFFFF"/>
        <w:spacing w:line="240" w:lineRule="atLeast"/>
        <w:jc w:val="center"/>
        <w:rPr>
          <w:b/>
          <w:bCs/>
        </w:rPr>
      </w:pPr>
      <w:r>
        <w:rPr>
          <w:b/>
          <w:bCs/>
        </w:rPr>
        <w:t>Статья 6. Срок действия договора</w:t>
      </w:r>
    </w:p>
    <w:p w14:paraId="738365BC" w14:textId="77777777" w:rsidR="00B17361" w:rsidRDefault="00B17361" w:rsidP="00B17361">
      <w:pPr>
        <w:shd w:val="clear" w:color="auto" w:fill="FFFFFF"/>
        <w:spacing w:line="240" w:lineRule="atLeast"/>
        <w:ind w:right="5" w:firstLine="567"/>
        <w:jc w:val="both"/>
      </w:pPr>
      <w:r>
        <w:t>Договор вступает в силу с момента его подписания Сторонами и прекращает свое действие:</w:t>
      </w:r>
    </w:p>
    <w:p w14:paraId="12E2D676"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исполнением Сторонами своих обязательств по Договору;</w:t>
      </w:r>
    </w:p>
    <w:p w14:paraId="234A1568" w14:textId="77777777" w:rsidR="00B17361" w:rsidRDefault="00B17361" w:rsidP="00B17361">
      <w:pPr>
        <w:widowControl w:val="0"/>
        <w:shd w:val="clear" w:color="auto" w:fill="FFFFFF"/>
        <w:tabs>
          <w:tab w:val="left" w:pos="970"/>
        </w:tabs>
        <w:autoSpaceDE w:val="0"/>
        <w:autoSpaceDN w:val="0"/>
        <w:adjustRightInd w:val="0"/>
        <w:spacing w:line="240" w:lineRule="atLeast"/>
        <w:ind w:firstLine="567"/>
      </w:pPr>
      <w:r>
        <w:t>- расторжением Договора;</w:t>
      </w:r>
    </w:p>
    <w:p w14:paraId="6C23F485" w14:textId="77777777" w:rsidR="00B17361" w:rsidRDefault="00B17361" w:rsidP="00B17361">
      <w:pPr>
        <w:widowControl w:val="0"/>
        <w:shd w:val="clear" w:color="auto" w:fill="FFFFFF"/>
        <w:tabs>
          <w:tab w:val="left" w:pos="0"/>
        </w:tabs>
        <w:autoSpaceDE w:val="0"/>
        <w:autoSpaceDN w:val="0"/>
        <w:adjustRightInd w:val="0"/>
        <w:spacing w:line="240" w:lineRule="atLeast"/>
        <w:ind w:firstLine="567"/>
        <w:jc w:val="both"/>
      </w:pPr>
      <w:r>
        <w:t>- по иным основаниям, предусмотренным действующим законодательством Российской Федерации.</w:t>
      </w:r>
    </w:p>
    <w:p w14:paraId="3A6885EE" w14:textId="77777777" w:rsidR="00B17361" w:rsidRDefault="00B17361" w:rsidP="00B17361">
      <w:pPr>
        <w:shd w:val="clear" w:color="auto" w:fill="FFFFFF"/>
        <w:spacing w:line="240" w:lineRule="atLeast"/>
        <w:jc w:val="center"/>
        <w:rPr>
          <w:b/>
          <w:bCs/>
        </w:rPr>
      </w:pPr>
    </w:p>
    <w:p w14:paraId="56E6DFCA" w14:textId="77777777" w:rsidR="00B17361" w:rsidRDefault="00B17361" w:rsidP="00B17361">
      <w:pPr>
        <w:shd w:val="clear" w:color="auto" w:fill="FFFFFF"/>
        <w:spacing w:line="240" w:lineRule="atLeast"/>
        <w:jc w:val="center"/>
        <w:rPr>
          <w:b/>
          <w:bCs/>
        </w:rPr>
      </w:pPr>
      <w:r>
        <w:rPr>
          <w:b/>
          <w:bCs/>
        </w:rPr>
        <w:t xml:space="preserve">Статья </w:t>
      </w:r>
      <w:r>
        <w:t xml:space="preserve">7. </w:t>
      </w:r>
      <w:r>
        <w:rPr>
          <w:b/>
          <w:bCs/>
        </w:rPr>
        <w:t>Заключительные положения</w:t>
      </w:r>
    </w:p>
    <w:p w14:paraId="72242A89" w14:textId="77777777" w:rsidR="00B17361" w:rsidRDefault="00B17361" w:rsidP="00B17361">
      <w:pPr>
        <w:numPr>
          <w:ilvl w:val="1"/>
          <w:numId w:val="22"/>
        </w:numPr>
        <w:shd w:val="clear" w:color="auto" w:fill="FFFFFF"/>
        <w:tabs>
          <w:tab w:val="left" w:pos="840"/>
          <w:tab w:val="num" w:pos="1134"/>
        </w:tabs>
        <w:spacing w:line="240" w:lineRule="atLeast"/>
        <w:ind w:left="0" w:firstLine="567"/>
        <w:jc w:val="both"/>
      </w:pPr>
      <w:r>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7080C805" w14:textId="77777777" w:rsidR="00B17361" w:rsidRDefault="00B17361" w:rsidP="00B17361">
      <w:pPr>
        <w:numPr>
          <w:ilvl w:val="1"/>
          <w:numId w:val="22"/>
        </w:numPr>
        <w:shd w:val="clear" w:color="auto" w:fill="FFFFFF"/>
        <w:tabs>
          <w:tab w:val="left" w:pos="840"/>
          <w:tab w:val="num" w:pos="1134"/>
        </w:tabs>
        <w:spacing w:before="43"/>
        <w:ind w:left="0" w:firstLine="567"/>
        <w:jc w:val="both"/>
      </w:pPr>
      <w:r>
        <w:t>Споры, возникающие между Сторонами по Договору, рассматриваются в Арбитражном суде Кабардино-Балкарской Республики в установленном законодательством РФ порядке.</w:t>
      </w:r>
    </w:p>
    <w:p w14:paraId="17866A92" w14:textId="77777777" w:rsidR="00B17361" w:rsidRDefault="00B17361" w:rsidP="00B17361">
      <w:pPr>
        <w:numPr>
          <w:ilvl w:val="1"/>
          <w:numId w:val="22"/>
        </w:numPr>
        <w:shd w:val="clear" w:color="auto" w:fill="FFFFFF"/>
        <w:tabs>
          <w:tab w:val="left" w:pos="840"/>
          <w:tab w:val="num" w:pos="1134"/>
        </w:tabs>
        <w:ind w:left="0" w:firstLine="567"/>
        <w:jc w:val="both"/>
      </w:pPr>
      <w:r>
        <w:t xml:space="preserve">Договор составлен в </w:t>
      </w:r>
      <w:r>
        <w:rPr>
          <w:i/>
          <w:iCs/>
          <w:u w:val="single"/>
        </w:rPr>
        <w:t>трех</w:t>
      </w:r>
      <w:r>
        <w:rPr>
          <w:i/>
          <w:iCs/>
        </w:rPr>
        <w:t xml:space="preserve"> </w:t>
      </w:r>
      <w:r>
        <w:t xml:space="preserve">экземплярах, имеющих одинаковую юридическую силу, </w:t>
      </w:r>
      <w:r>
        <w:rPr>
          <w:i/>
          <w:iCs/>
          <w:u w:val="single"/>
        </w:rPr>
        <w:t>один</w:t>
      </w:r>
      <w:r>
        <w:rPr>
          <w:i/>
          <w:iCs/>
        </w:rPr>
        <w:t xml:space="preserve"> </w:t>
      </w:r>
      <w:r>
        <w:t xml:space="preserve">из которых находится у Покупателя, </w:t>
      </w:r>
      <w:r>
        <w:rPr>
          <w:i/>
          <w:iCs/>
          <w:u w:val="single"/>
        </w:rPr>
        <w:t>второй</w:t>
      </w:r>
      <w:r>
        <w:rPr>
          <w:i/>
          <w:iCs/>
        </w:rPr>
        <w:t xml:space="preserve"> у </w:t>
      </w:r>
      <w:r>
        <w:t xml:space="preserve">Продавца, </w:t>
      </w:r>
      <w:r>
        <w:rPr>
          <w:i/>
          <w:u w:val="single"/>
        </w:rPr>
        <w:t>третий</w:t>
      </w:r>
      <w:r>
        <w:t xml:space="preserve"> у государственного органа, осуществляющего </w:t>
      </w:r>
      <w:r>
        <w:rPr>
          <w:spacing w:val="-3"/>
        </w:rPr>
        <w:t>государственную регистрацию прав на недвижимое имущество</w:t>
      </w:r>
      <w:r>
        <w:t>.</w:t>
      </w:r>
    </w:p>
    <w:p w14:paraId="1AB3152B" w14:textId="77777777" w:rsidR="00B17361" w:rsidRDefault="00B17361" w:rsidP="00B17361">
      <w:pPr>
        <w:shd w:val="clear" w:color="auto" w:fill="FFFFFF"/>
        <w:tabs>
          <w:tab w:val="left" w:pos="5918"/>
        </w:tabs>
        <w:jc w:val="center"/>
        <w:rPr>
          <w:b/>
          <w:bCs/>
        </w:rPr>
      </w:pPr>
    </w:p>
    <w:p w14:paraId="633FD9F3" w14:textId="77777777" w:rsidR="00B17361" w:rsidRDefault="00B17361" w:rsidP="00B17361">
      <w:pPr>
        <w:shd w:val="clear" w:color="auto" w:fill="FFFFFF"/>
        <w:tabs>
          <w:tab w:val="left" w:pos="5918"/>
        </w:tabs>
        <w:jc w:val="center"/>
        <w:rPr>
          <w:b/>
          <w:bCs/>
        </w:rPr>
      </w:pPr>
      <w:r>
        <w:rPr>
          <w:b/>
          <w:bCs/>
        </w:rPr>
        <w:t>Статья 8. Реквизиты Сторон</w:t>
      </w:r>
    </w:p>
    <w:p w14:paraId="23993C7C" w14:textId="77777777" w:rsidR="00B17361" w:rsidRDefault="00B17361" w:rsidP="00B17361">
      <w:pPr>
        <w:shd w:val="clear" w:color="auto" w:fill="FFFFFF"/>
        <w:tabs>
          <w:tab w:val="left" w:pos="5918"/>
        </w:tabs>
        <w:ind w:firstLine="567"/>
        <w:rPr>
          <w:b/>
          <w:bCs/>
        </w:rPr>
      </w:pPr>
    </w:p>
    <w:p w14:paraId="48B22887" w14:textId="77777777" w:rsidR="00B17361" w:rsidRDefault="00B17361" w:rsidP="00B17361">
      <w:pPr>
        <w:shd w:val="clear" w:color="auto" w:fill="FFFFFF"/>
        <w:tabs>
          <w:tab w:val="left" w:pos="5040"/>
        </w:tabs>
        <w:ind w:firstLine="567"/>
        <w:jc w:val="center"/>
      </w:pPr>
      <w:r>
        <w:rPr>
          <w:b/>
          <w:bCs/>
          <w:i/>
          <w:iCs/>
        </w:rPr>
        <w:t>ПРОДАВЕЦ:</w:t>
      </w:r>
      <w:r>
        <w:rPr>
          <w:b/>
          <w:bCs/>
          <w:i/>
          <w:iCs/>
        </w:rPr>
        <w:tab/>
        <w:t>ПОКУПАТЕЛЬ:</w:t>
      </w:r>
    </w:p>
    <w:p w14:paraId="75C9A7D2" w14:textId="77777777" w:rsidR="00B17361" w:rsidRDefault="00B17361" w:rsidP="00B17361">
      <w:pPr>
        <w:shd w:val="clear" w:color="auto" w:fill="FFFFFF"/>
        <w:tabs>
          <w:tab w:val="left" w:pos="4973"/>
        </w:tabs>
        <w:ind w:firstLine="567"/>
        <w:rPr>
          <w:iCs/>
        </w:rPr>
      </w:pPr>
    </w:p>
    <w:tbl>
      <w:tblPr>
        <w:tblW w:w="10103" w:type="dxa"/>
        <w:tblInd w:w="-72" w:type="dxa"/>
        <w:tblLook w:val="01E0" w:firstRow="1" w:lastRow="1" w:firstColumn="1" w:lastColumn="1" w:noHBand="0" w:noVBand="0"/>
      </w:tblPr>
      <w:tblGrid>
        <w:gridCol w:w="4860"/>
        <w:gridCol w:w="5243"/>
      </w:tblGrid>
      <w:tr w:rsidR="00B17361" w14:paraId="6070C016" w14:textId="77777777" w:rsidTr="00CE394D">
        <w:tc>
          <w:tcPr>
            <w:tcW w:w="4860" w:type="dxa"/>
          </w:tcPr>
          <w:p w14:paraId="543808E4" w14:textId="77777777" w:rsidR="00B17361" w:rsidRDefault="00B17361" w:rsidP="00CE394D">
            <w:pPr>
              <w:spacing w:line="252" w:lineRule="auto"/>
              <w:rPr>
                <w:lang w:eastAsia="en-US"/>
              </w:rPr>
            </w:pPr>
            <w:proofErr w:type="spellStart"/>
            <w:r>
              <w:rPr>
                <w:lang w:eastAsia="en-US"/>
              </w:rPr>
              <w:t>Минимущество</w:t>
            </w:r>
            <w:proofErr w:type="spellEnd"/>
            <w:r>
              <w:rPr>
                <w:lang w:eastAsia="en-US"/>
              </w:rPr>
              <w:t xml:space="preserve"> КБР</w:t>
            </w:r>
          </w:p>
          <w:p w14:paraId="04B9F85C" w14:textId="77777777" w:rsidR="00B17361" w:rsidRDefault="00B17361" w:rsidP="00CE394D">
            <w:pPr>
              <w:spacing w:line="252" w:lineRule="auto"/>
              <w:rPr>
                <w:lang w:eastAsia="en-US"/>
              </w:rPr>
            </w:pPr>
            <w:r>
              <w:rPr>
                <w:lang w:eastAsia="en-US"/>
              </w:rPr>
              <w:t>360028, КБР, г. Нальчик, пр. Ленина, 27</w:t>
            </w:r>
          </w:p>
          <w:p w14:paraId="6D79999E"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ИНН 0721017836, КПП 072501001, </w:t>
            </w:r>
            <w:r>
              <w:rPr>
                <w:lang w:eastAsia="en-US"/>
              </w:rPr>
              <w:br/>
              <w:t>Управление Федерального казначейства по Кабардино-Балкарской Республике,</w:t>
            </w:r>
          </w:p>
          <w:p w14:paraId="473D70D0" w14:textId="27DBD18F" w:rsidR="00B17361" w:rsidRDefault="00591A1A" w:rsidP="00CE394D">
            <w:pPr>
              <w:overflowPunct w:val="0"/>
              <w:autoSpaceDE w:val="0"/>
              <w:autoSpaceDN w:val="0"/>
              <w:adjustRightInd w:val="0"/>
              <w:spacing w:line="252" w:lineRule="auto"/>
              <w:textAlignment w:val="baseline"/>
              <w:rPr>
                <w:lang w:eastAsia="en-US"/>
              </w:rPr>
            </w:pPr>
            <w:r w:rsidRPr="00591A1A">
              <w:rPr>
                <w:lang w:eastAsia="en-US"/>
              </w:rPr>
              <w:t xml:space="preserve">ОКЦ № 14 ЮГУ Банка России </w:t>
            </w:r>
            <w:r w:rsidR="00B17361">
              <w:rPr>
                <w:lang w:eastAsia="en-US"/>
              </w:rPr>
              <w:t xml:space="preserve">//УФК по Кабардино-Балкарской Республике г. Нальчик, </w:t>
            </w:r>
          </w:p>
          <w:p w14:paraId="1B1DB27B"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счет 03100643000000010400,</w:t>
            </w:r>
          </w:p>
          <w:p w14:paraId="5D54E722"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к/с 40102810145370000070, </w:t>
            </w:r>
          </w:p>
          <w:p w14:paraId="1D33E403"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БИК 018327106,</w:t>
            </w:r>
          </w:p>
          <w:p w14:paraId="6ABF06B4"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 xml:space="preserve">Код 96611402023020000410, </w:t>
            </w:r>
          </w:p>
          <w:p w14:paraId="3D710966" w14:textId="77777777" w:rsidR="00B17361" w:rsidRDefault="00B17361" w:rsidP="00CE394D">
            <w:pPr>
              <w:overflowPunct w:val="0"/>
              <w:autoSpaceDE w:val="0"/>
              <w:autoSpaceDN w:val="0"/>
              <w:adjustRightInd w:val="0"/>
              <w:spacing w:line="252" w:lineRule="auto"/>
              <w:textAlignment w:val="baseline"/>
              <w:rPr>
                <w:lang w:eastAsia="en-US"/>
              </w:rPr>
            </w:pPr>
            <w:r>
              <w:rPr>
                <w:lang w:eastAsia="en-US"/>
              </w:rPr>
              <w:t>ОКТМО 83701000001</w:t>
            </w:r>
          </w:p>
          <w:p w14:paraId="34825803" w14:textId="77777777" w:rsidR="00B17361" w:rsidRDefault="00B17361" w:rsidP="00CE394D">
            <w:pPr>
              <w:overflowPunct w:val="0"/>
              <w:autoSpaceDE w:val="0"/>
              <w:autoSpaceDN w:val="0"/>
              <w:adjustRightInd w:val="0"/>
              <w:spacing w:line="256" w:lineRule="auto"/>
              <w:textAlignment w:val="baseline"/>
              <w:rPr>
                <w:lang w:eastAsia="en-US"/>
              </w:rPr>
            </w:pPr>
          </w:p>
        </w:tc>
        <w:tc>
          <w:tcPr>
            <w:tcW w:w="5243" w:type="dxa"/>
          </w:tcPr>
          <w:p w14:paraId="07772949" w14:textId="77777777" w:rsidR="00B17361" w:rsidRDefault="00B17361" w:rsidP="00CE394D">
            <w:pPr>
              <w:overflowPunct w:val="0"/>
              <w:autoSpaceDE w:val="0"/>
              <w:autoSpaceDN w:val="0"/>
              <w:adjustRightInd w:val="0"/>
              <w:spacing w:line="256" w:lineRule="auto"/>
              <w:textAlignment w:val="baseline"/>
              <w:rPr>
                <w:lang w:eastAsia="en-US"/>
              </w:rPr>
            </w:pPr>
          </w:p>
          <w:p w14:paraId="01777FDC" w14:textId="77777777" w:rsidR="00B17361" w:rsidRDefault="00B17361" w:rsidP="00CE394D">
            <w:pPr>
              <w:overflowPunct w:val="0"/>
              <w:autoSpaceDE w:val="0"/>
              <w:autoSpaceDN w:val="0"/>
              <w:adjustRightInd w:val="0"/>
              <w:spacing w:line="256" w:lineRule="auto"/>
              <w:ind w:firstLine="567"/>
              <w:textAlignment w:val="baseline"/>
              <w:rPr>
                <w:lang w:eastAsia="en-US"/>
              </w:rPr>
            </w:pPr>
          </w:p>
        </w:tc>
      </w:tr>
    </w:tbl>
    <w:p w14:paraId="6085E96D" w14:textId="77777777" w:rsidR="00B17361" w:rsidRDefault="00B17361" w:rsidP="00B17361">
      <w:pPr>
        <w:jc w:val="center"/>
        <w:rPr>
          <w:b/>
        </w:rPr>
      </w:pPr>
      <w:r>
        <w:rPr>
          <w:b/>
        </w:rPr>
        <w:t>Подписи Сторон</w:t>
      </w:r>
    </w:p>
    <w:p w14:paraId="0C58F350" w14:textId="77777777" w:rsidR="00B17361" w:rsidRDefault="00B17361" w:rsidP="00B17361">
      <w:pPr>
        <w:ind w:firstLine="567"/>
        <w:jc w:val="center"/>
        <w:rPr>
          <w:b/>
        </w:rPr>
      </w:pPr>
    </w:p>
    <w:tbl>
      <w:tblPr>
        <w:tblW w:w="10125" w:type="dxa"/>
        <w:jc w:val="center"/>
        <w:tblLayout w:type="fixed"/>
        <w:tblLook w:val="04A0" w:firstRow="1" w:lastRow="0" w:firstColumn="1" w:lastColumn="0" w:noHBand="0" w:noVBand="1"/>
      </w:tblPr>
      <w:tblGrid>
        <w:gridCol w:w="5018"/>
        <w:gridCol w:w="5107"/>
      </w:tblGrid>
      <w:tr w:rsidR="00B17361" w14:paraId="0E2DA33C" w14:textId="77777777" w:rsidTr="00CE394D">
        <w:trPr>
          <w:jc w:val="center"/>
        </w:trPr>
        <w:tc>
          <w:tcPr>
            <w:tcW w:w="5015" w:type="dxa"/>
          </w:tcPr>
          <w:p w14:paraId="4B7AE914" w14:textId="77777777" w:rsidR="00B17361" w:rsidRDefault="00B17361" w:rsidP="00CE394D">
            <w:pPr>
              <w:spacing w:line="256" w:lineRule="auto"/>
              <w:rPr>
                <w:i/>
                <w:lang w:eastAsia="en-US"/>
              </w:rPr>
            </w:pPr>
            <w:r>
              <w:rPr>
                <w:i/>
                <w:lang w:eastAsia="en-US"/>
              </w:rPr>
              <w:t xml:space="preserve">от Продавца </w:t>
            </w:r>
          </w:p>
          <w:p w14:paraId="454C73C4" w14:textId="77777777" w:rsidR="00B17361" w:rsidRDefault="00B17361" w:rsidP="00CE394D">
            <w:pPr>
              <w:spacing w:line="256" w:lineRule="auto"/>
              <w:rPr>
                <w:i/>
                <w:lang w:eastAsia="en-US"/>
              </w:rPr>
            </w:pPr>
          </w:p>
          <w:p w14:paraId="2101F554" w14:textId="77777777" w:rsidR="00B17361" w:rsidRDefault="00B17361" w:rsidP="00CE394D">
            <w:pPr>
              <w:spacing w:line="256" w:lineRule="auto"/>
              <w:rPr>
                <w:lang w:eastAsia="en-US"/>
              </w:rPr>
            </w:pPr>
            <w:r>
              <w:rPr>
                <w:i/>
                <w:lang w:eastAsia="en-US"/>
              </w:rPr>
              <w:t xml:space="preserve">____________________ / </w:t>
            </w:r>
            <w:r>
              <w:rPr>
                <w:lang w:eastAsia="en-US"/>
              </w:rPr>
              <w:t>____________</w:t>
            </w:r>
            <w:r>
              <w:rPr>
                <w:i/>
                <w:lang w:eastAsia="en-US"/>
              </w:rPr>
              <w:t xml:space="preserve"> /</w:t>
            </w:r>
          </w:p>
          <w:p w14:paraId="632D6A29" w14:textId="77777777" w:rsidR="00B17361" w:rsidRDefault="00B17361" w:rsidP="00CE394D">
            <w:pPr>
              <w:spacing w:line="256" w:lineRule="auto"/>
              <w:rPr>
                <w:lang w:eastAsia="en-US"/>
              </w:rPr>
            </w:pPr>
            <w:r>
              <w:rPr>
                <w:lang w:eastAsia="en-US"/>
              </w:rPr>
              <w:t>М.П.</w:t>
            </w:r>
          </w:p>
        </w:tc>
        <w:tc>
          <w:tcPr>
            <w:tcW w:w="5103" w:type="dxa"/>
          </w:tcPr>
          <w:p w14:paraId="604E8E25" w14:textId="77777777" w:rsidR="00B17361" w:rsidRDefault="00B17361" w:rsidP="00CE394D">
            <w:pPr>
              <w:spacing w:line="256" w:lineRule="auto"/>
              <w:rPr>
                <w:i/>
                <w:lang w:eastAsia="en-US"/>
              </w:rPr>
            </w:pPr>
            <w:r>
              <w:rPr>
                <w:i/>
                <w:lang w:eastAsia="en-US"/>
              </w:rPr>
              <w:t>от Покупателя</w:t>
            </w:r>
          </w:p>
          <w:p w14:paraId="40B006D2" w14:textId="77777777" w:rsidR="00B17361" w:rsidRDefault="00B17361" w:rsidP="00CE394D">
            <w:pPr>
              <w:spacing w:line="256" w:lineRule="auto"/>
              <w:rPr>
                <w:i/>
                <w:lang w:eastAsia="en-US"/>
              </w:rPr>
            </w:pPr>
          </w:p>
          <w:p w14:paraId="3C0276EA" w14:textId="77777777" w:rsidR="00B17361" w:rsidRDefault="00B17361" w:rsidP="00CE394D">
            <w:pPr>
              <w:spacing w:line="256" w:lineRule="auto"/>
              <w:rPr>
                <w:i/>
                <w:lang w:eastAsia="en-US"/>
              </w:rPr>
            </w:pPr>
            <w:r>
              <w:rPr>
                <w:i/>
                <w:lang w:eastAsia="en-US"/>
              </w:rPr>
              <w:t xml:space="preserve">____________________ / </w:t>
            </w:r>
            <w:r>
              <w:rPr>
                <w:lang w:eastAsia="en-US"/>
              </w:rPr>
              <w:t>______________</w:t>
            </w:r>
            <w:r>
              <w:rPr>
                <w:i/>
                <w:lang w:eastAsia="en-US"/>
              </w:rPr>
              <w:t>/</w:t>
            </w:r>
          </w:p>
          <w:p w14:paraId="4598B391" w14:textId="77777777" w:rsidR="00B17361" w:rsidRDefault="00B17361" w:rsidP="00CE394D">
            <w:pPr>
              <w:spacing w:line="256" w:lineRule="auto"/>
              <w:rPr>
                <w:lang w:eastAsia="en-US"/>
              </w:rPr>
            </w:pPr>
            <w:r>
              <w:rPr>
                <w:lang w:eastAsia="en-US"/>
              </w:rPr>
              <w:t>М.П.</w:t>
            </w:r>
          </w:p>
        </w:tc>
      </w:tr>
    </w:tbl>
    <w:p w14:paraId="669A7847" w14:textId="77777777" w:rsidR="00B17361" w:rsidRPr="00D313C5" w:rsidRDefault="00B17361" w:rsidP="00B17361"/>
    <w:sectPr w:rsidR="00B17361" w:rsidRPr="00D313C5" w:rsidSect="00FA01A6">
      <w:headerReference w:type="default" r:id="rId21"/>
      <w:headerReference w:type="first" r:id="rId22"/>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F7B34" w14:textId="77777777" w:rsidR="003E1218" w:rsidRDefault="003E1218" w:rsidP="00DB6504">
      <w:r>
        <w:separator/>
      </w:r>
    </w:p>
  </w:endnote>
  <w:endnote w:type="continuationSeparator" w:id="0">
    <w:p w14:paraId="2D160C00" w14:textId="77777777" w:rsidR="003E1218" w:rsidRDefault="003E1218" w:rsidP="00DB6504">
      <w:r>
        <w:continuationSeparator/>
      </w:r>
    </w:p>
  </w:endnote>
  <w:endnote w:type="continuationNotice" w:id="1">
    <w:p w14:paraId="7678DEF3" w14:textId="77777777" w:rsidR="003E1218" w:rsidRDefault="003E1218"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56896" w14:textId="77777777" w:rsidR="003E1218" w:rsidRDefault="003E1218" w:rsidP="00DB6504">
      <w:r>
        <w:separator/>
      </w:r>
    </w:p>
  </w:footnote>
  <w:footnote w:type="continuationSeparator" w:id="0">
    <w:p w14:paraId="69A7425D" w14:textId="77777777" w:rsidR="003E1218" w:rsidRDefault="003E1218" w:rsidP="00DB6504">
      <w:r>
        <w:continuationSeparator/>
      </w:r>
    </w:p>
  </w:footnote>
  <w:footnote w:type="continuationNotice" w:id="1">
    <w:p w14:paraId="20EFC72E" w14:textId="77777777" w:rsidR="003E1218" w:rsidRDefault="003E1218" w:rsidP="00DB6504"/>
  </w:footnote>
  <w:footnote w:id="2">
    <w:p w14:paraId="1D824E88" w14:textId="77777777" w:rsidR="00D85907" w:rsidRPr="00C006EA" w:rsidRDefault="00D85907"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D85907" w:rsidRPr="00C006EA" w:rsidRDefault="00D85907"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1E53AF09" w:rsidR="00D85907" w:rsidRDefault="00D85907">
        <w:pPr>
          <w:pStyle w:val="ae"/>
          <w:jc w:val="center"/>
        </w:pPr>
        <w:r>
          <w:fldChar w:fldCharType="begin"/>
        </w:r>
        <w:r>
          <w:instrText>PAGE   \* MERGEFORMAT</w:instrText>
        </w:r>
        <w:r>
          <w:fldChar w:fldCharType="separate"/>
        </w:r>
        <w:r w:rsidR="008226F9">
          <w:rPr>
            <w:noProof/>
          </w:rPr>
          <w:t>3</w:t>
        </w:r>
        <w:r>
          <w:fldChar w:fldCharType="end"/>
        </w:r>
      </w:p>
    </w:sdtContent>
  </w:sdt>
  <w:p w14:paraId="5AF44101" w14:textId="77777777" w:rsidR="00D85907" w:rsidRDefault="00D85907">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D85907" w:rsidRDefault="00D85907">
        <w:pPr>
          <w:pStyle w:val="ae"/>
          <w:jc w:val="center"/>
        </w:pPr>
      </w:p>
    </w:sdtContent>
  </w:sdt>
  <w:p w14:paraId="461FE83E" w14:textId="77777777" w:rsidR="00D85907" w:rsidRDefault="00D85907">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C12"/>
    <w:rsid w:val="00005743"/>
    <w:rsid w:val="00007005"/>
    <w:rsid w:val="00011422"/>
    <w:rsid w:val="00011AA3"/>
    <w:rsid w:val="0001221E"/>
    <w:rsid w:val="0001293A"/>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77B34"/>
    <w:rsid w:val="0008126A"/>
    <w:rsid w:val="00086B4F"/>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0F13D9"/>
    <w:rsid w:val="00100608"/>
    <w:rsid w:val="00103AED"/>
    <w:rsid w:val="00116460"/>
    <w:rsid w:val="00117AF4"/>
    <w:rsid w:val="00120514"/>
    <w:rsid w:val="00121391"/>
    <w:rsid w:val="00124D30"/>
    <w:rsid w:val="00125342"/>
    <w:rsid w:val="001369AA"/>
    <w:rsid w:val="00137AF5"/>
    <w:rsid w:val="00143AEF"/>
    <w:rsid w:val="00144541"/>
    <w:rsid w:val="00144CCB"/>
    <w:rsid w:val="00146536"/>
    <w:rsid w:val="00147658"/>
    <w:rsid w:val="00155736"/>
    <w:rsid w:val="0017104F"/>
    <w:rsid w:val="00173B80"/>
    <w:rsid w:val="00175805"/>
    <w:rsid w:val="00180155"/>
    <w:rsid w:val="00181B17"/>
    <w:rsid w:val="001842D0"/>
    <w:rsid w:val="00195AF4"/>
    <w:rsid w:val="001963E4"/>
    <w:rsid w:val="00197832"/>
    <w:rsid w:val="00197AEC"/>
    <w:rsid w:val="001A2268"/>
    <w:rsid w:val="001A518F"/>
    <w:rsid w:val="001A7030"/>
    <w:rsid w:val="001A71DB"/>
    <w:rsid w:val="001B0A15"/>
    <w:rsid w:val="001B4964"/>
    <w:rsid w:val="001B4B4A"/>
    <w:rsid w:val="001C6FAF"/>
    <w:rsid w:val="001D0636"/>
    <w:rsid w:val="001D5EDD"/>
    <w:rsid w:val="001D608A"/>
    <w:rsid w:val="001D7BEE"/>
    <w:rsid w:val="001E276B"/>
    <w:rsid w:val="001E3E05"/>
    <w:rsid w:val="001F0D14"/>
    <w:rsid w:val="001F109A"/>
    <w:rsid w:val="00206050"/>
    <w:rsid w:val="00211EFF"/>
    <w:rsid w:val="00213C48"/>
    <w:rsid w:val="00220F56"/>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8CF"/>
    <w:rsid w:val="0027415B"/>
    <w:rsid w:val="002777E4"/>
    <w:rsid w:val="00282408"/>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2A0E"/>
    <w:rsid w:val="00302D6D"/>
    <w:rsid w:val="003039C1"/>
    <w:rsid w:val="00304D99"/>
    <w:rsid w:val="00305E02"/>
    <w:rsid w:val="0030666B"/>
    <w:rsid w:val="0030704B"/>
    <w:rsid w:val="003108DD"/>
    <w:rsid w:val="00314EDF"/>
    <w:rsid w:val="00320942"/>
    <w:rsid w:val="0032158C"/>
    <w:rsid w:val="0032162A"/>
    <w:rsid w:val="00325A25"/>
    <w:rsid w:val="00333944"/>
    <w:rsid w:val="00333C7D"/>
    <w:rsid w:val="00333F6E"/>
    <w:rsid w:val="0033435F"/>
    <w:rsid w:val="00342775"/>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0508"/>
    <w:rsid w:val="003A1112"/>
    <w:rsid w:val="003A3FF1"/>
    <w:rsid w:val="003A5D7C"/>
    <w:rsid w:val="003A6204"/>
    <w:rsid w:val="003B2EBE"/>
    <w:rsid w:val="003B61B8"/>
    <w:rsid w:val="003B798A"/>
    <w:rsid w:val="003B7B37"/>
    <w:rsid w:val="003C4800"/>
    <w:rsid w:val="003C71FA"/>
    <w:rsid w:val="003C7F5C"/>
    <w:rsid w:val="003D29ED"/>
    <w:rsid w:val="003D39F4"/>
    <w:rsid w:val="003D5CC5"/>
    <w:rsid w:val="003D6035"/>
    <w:rsid w:val="003E1218"/>
    <w:rsid w:val="003E17A0"/>
    <w:rsid w:val="003E64CA"/>
    <w:rsid w:val="003F0492"/>
    <w:rsid w:val="003F4739"/>
    <w:rsid w:val="003F66D8"/>
    <w:rsid w:val="00406F10"/>
    <w:rsid w:val="00420229"/>
    <w:rsid w:val="0042153B"/>
    <w:rsid w:val="00421811"/>
    <w:rsid w:val="004230AA"/>
    <w:rsid w:val="004267F6"/>
    <w:rsid w:val="00426F9A"/>
    <w:rsid w:val="004272F7"/>
    <w:rsid w:val="004273D3"/>
    <w:rsid w:val="004303DC"/>
    <w:rsid w:val="00433177"/>
    <w:rsid w:val="0043439A"/>
    <w:rsid w:val="004362BD"/>
    <w:rsid w:val="0044364D"/>
    <w:rsid w:val="0044504C"/>
    <w:rsid w:val="00445B81"/>
    <w:rsid w:val="00447E91"/>
    <w:rsid w:val="00450CEA"/>
    <w:rsid w:val="00452800"/>
    <w:rsid w:val="0045353C"/>
    <w:rsid w:val="00457225"/>
    <w:rsid w:val="004750FB"/>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0F8D"/>
    <w:rsid w:val="00532178"/>
    <w:rsid w:val="00532F3B"/>
    <w:rsid w:val="00535126"/>
    <w:rsid w:val="00547125"/>
    <w:rsid w:val="005479C4"/>
    <w:rsid w:val="00552B3F"/>
    <w:rsid w:val="00553665"/>
    <w:rsid w:val="00560DD6"/>
    <w:rsid w:val="005631B8"/>
    <w:rsid w:val="0056710C"/>
    <w:rsid w:val="00571824"/>
    <w:rsid w:val="00572184"/>
    <w:rsid w:val="00573967"/>
    <w:rsid w:val="00574AF1"/>
    <w:rsid w:val="00575766"/>
    <w:rsid w:val="0058062D"/>
    <w:rsid w:val="0058620C"/>
    <w:rsid w:val="00586377"/>
    <w:rsid w:val="00587234"/>
    <w:rsid w:val="0058795C"/>
    <w:rsid w:val="00591A1A"/>
    <w:rsid w:val="0059304A"/>
    <w:rsid w:val="00595E71"/>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DB9"/>
    <w:rsid w:val="006024D9"/>
    <w:rsid w:val="00603D5A"/>
    <w:rsid w:val="0060427C"/>
    <w:rsid w:val="0060428A"/>
    <w:rsid w:val="006074AE"/>
    <w:rsid w:val="00607647"/>
    <w:rsid w:val="00607C21"/>
    <w:rsid w:val="00615C53"/>
    <w:rsid w:val="006160D1"/>
    <w:rsid w:val="006209E5"/>
    <w:rsid w:val="00621AC5"/>
    <w:rsid w:val="00622653"/>
    <w:rsid w:val="0062398C"/>
    <w:rsid w:val="006252C2"/>
    <w:rsid w:val="00625ED5"/>
    <w:rsid w:val="00627643"/>
    <w:rsid w:val="00630DCB"/>
    <w:rsid w:val="00634400"/>
    <w:rsid w:val="00637E8D"/>
    <w:rsid w:val="0064043F"/>
    <w:rsid w:val="00640B1F"/>
    <w:rsid w:val="00641557"/>
    <w:rsid w:val="0064261D"/>
    <w:rsid w:val="00643BAC"/>
    <w:rsid w:val="00657943"/>
    <w:rsid w:val="00661A63"/>
    <w:rsid w:val="006624CF"/>
    <w:rsid w:val="00662681"/>
    <w:rsid w:val="00663E3C"/>
    <w:rsid w:val="00676ABA"/>
    <w:rsid w:val="00680C87"/>
    <w:rsid w:val="00681FBB"/>
    <w:rsid w:val="006823E4"/>
    <w:rsid w:val="0069027D"/>
    <w:rsid w:val="00692641"/>
    <w:rsid w:val="00694E81"/>
    <w:rsid w:val="006965AB"/>
    <w:rsid w:val="006A12C6"/>
    <w:rsid w:val="006A49EC"/>
    <w:rsid w:val="006A567E"/>
    <w:rsid w:val="006A5886"/>
    <w:rsid w:val="006A72EA"/>
    <w:rsid w:val="006B2B8F"/>
    <w:rsid w:val="006B42BA"/>
    <w:rsid w:val="006D1A23"/>
    <w:rsid w:val="006D21D9"/>
    <w:rsid w:val="006D3743"/>
    <w:rsid w:val="006D5AB0"/>
    <w:rsid w:val="006E00B4"/>
    <w:rsid w:val="006E0C18"/>
    <w:rsid w:val="006E15CD"/>
    <w:rsid w:val="006E19BF"/>
    <w:rsid w:val="006E417D"/>
    <w:rsid w:val="006E4DA9"/>
    <w:rsid w:val="006F09D0"/>
    <w:rsid w:val="006F1277"/>
    <w:rsid w:val="006F303A"/>
    <w:rsid w:val="00701EF6"/>
    <w:rsid w:val="00703155"/>
    <w:rsid w:val="007046DE"/>
    <w:rsid w:val="00705DCC"/>
    <w:rsid w:val="00706261"/>
    <w:rsid w:val="00707838"/>
    <w:rsid w:val="0071322E"/>
    <w:rsid w:val="00716707"/>
    <w:rsid w:val="0072301E"/>
    <w:rsid w:val="00724442"/>
    <w:rsid w:val="007272CC"/>
    <w:rsid w:val="0072791D"/>
    <w:rsid w:val="0073067C"/>
    <w:rsid w:val="00732BB0"/>
    <w:rsid w:val="007342B8"/>
    <w:rsid w:val="00734F7B"/>
    <w:rsid w:val="00735551"/>
    <w:rsid w:val="00735969"/>
    <w:rsid w:val="00736B01"/>
    <w:rsid w:val="007401D5"/>
    <w:rsid w:val="007402B9"/>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47A5"/>
    <w:rsid w:val="007B4C9A"/>
    <w:rsid w:val="007B5D2B"/>
    <w:rsid w:val="007C5F5D"/>
    <w:rsid w:val="007D2644"/>
    <w:rsid w:val="007D3AB8"/>
    <w:rsid w:val="007D45FD"/>
    <w:rsid w:val="007D5A4F"/>
    <w:rsid w:val="007D6454"/>
    <w:rsid w:val="007D7324"/>
    <w:rsid w:val="007E0218"/>
    <w:rsid w:val="007E17BD"/>
    <w:rsid w:val="007E2E74"/>
    <w:rsid w:val="007E47CA"/>
    <w:rsid w:val="007E4CF9"/>
    <w:rsid w:val="007E54C5"/>
    <w:rsid w:val="007E6EAF"/>
    <w:rsid w:val="007F264F"/>
    <w:rsid w:val="007F3BEA"/>
    <w:rsid w:val="007F41CB"/>
    <w:rsid w:val="007F6C01"/>
    <w:rsid w:val="00802B9F"/>
    <w:rsid w:val="00803D2A"/>
    <w:rsid w:val="00806155"/>
    <w:rsid w:val="00806B7E"/>
    <w:rsid w:val="00807909"/>
    <w:rsid w:val="00807D21"/>
    <w:rsid w:val="00811754"/>
    <w:rsid w:val="00816BBB"/>
    <w:rsid w:val="00817FBF"/>
    <w:rsid w:val="00822266"/>
    <w:rsid w:val="008226F9"/>
    <w:rsid w:val="00823AE5"/>
    <w:rsid w:val="00824C7C"/>
    <w:rsid w:val="00827565"/>
    <w:rsid w:val="00833DAC"/>
    <w:rsid w:val="00833E9E"/>
    <w:rsid w:val="0083483F"/>
    <w:rsid w:val="00835C39"/>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92696"/>
    <w:rsid w:val="0089515B"/>
    <w:rsid w:val="008A010E"/>
    <w:rsid w:val="008A0A6E"/>
    <w:rsid w:val="008A214E"/>
    <w:rsid w:val="008A222B"/>
    <w:rsid w:val="008A5BCE"/>
    <w:rsid w:val="008A62C2"/>
    <w:rsid w:val="008A6F4F"/>
    <w:rsid w:val="008A7D57"/>
    <w:rsid w:val="008B0463"/>
    <w:rsid w:val="008B0F15"/>
    <w:rsid w:val="008B6A8F"/>
    <w:rsid w:val="008C2280"/>
    <w:rsid w:val="008C4486"/>
    <w:rsid w:val="008C59C5"/>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215BD"/>
    <w:rsid w:val="00924B44"/>
    <w:rsid w:val="00924E07"/>
    <w:rsid w:val="0092531E"/>
    <w:rsid w:val="009300A1"/>
    <w:rsid w:val="009334F3"/>
    <w:rsid w:val="00934628"/>
    <w:rsid w:val="00935915"/>
    <w:rsid w:val="00937BDB"/>
    <w:rsid w:val="00940C9D"/>
    <w:rsid w:val="0094130A"/>
    <w:rsid w:val="00943563"/>
    <w:rsid w:val="00944B55"/>
    <w:rsid w:val="00946FAC"/>
    <w:rsid w:val="0095506F"/>
    <w:rsid w:val="009558E7"/>
    <w:rsid w:val="00955D40"/>
    <w:rsid w:val="009610BD"/>
    <w:rsid w:val="00961B2A"/>
    <w:rsid w:val="009649E1"/>
    <w:rsid w:val="00964B11"/>
    <w:rsid w:val="00965283"/>
    <w:rsid w:val="0096646E"/>
    <w:rsid w:val="0097356A"/>
    <w:rsid w:val="009850E6"/>
    <w:rsid w:val="00986F43"/>
    <w:rsid w:val="00990556"/>
    <w:rsid w:val="00991A79"/>
    <w:rsid w:val="00993237"/>
    <w:rsid w:val="00996D61"/>
    <w:rsid w:val="009B5F04"/>
    <w:rsid w:val="009B773F"/>
    <w:rsid w:val="009C0140"/>
    <w:rsid w:val="009C4363"/>
    <w:rsid w:val="009C5DD2"/>
    <w:rsid w:val="009D482F"/>
    <w:rsid w:val="009E1DE0"/>
    <w:rsid w:val="009E3669"/>
    <w:rsid w:val="009E3856"/>
    <w:rsid w:val="009E7D7E"/>
    <w:rsid w:val="009F05B5"/>
    <w:rsid w:val="009F27EF"/>
    <w:rsid w:val="009F6433"/>
    <w:rsid w:val="009F6A35"/>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5A84"/>
    <w:rsid w:val="00A5625B"/>
    <w:rsid w:val="00A56349"/>
    <w:rsid w:val="00A56637"/>
    <w:rsid w:val="00A5744D"/>
    <w:rsid w:val="00A57E98"/>
    <w:rsid w:val="00A61F13"/>
    <w:rsid w:val="00A659B5"/>
    <w:rsid w:val="00A67D7F"/>
    <w:rsid w:val="00A70406"/>
    <w:rsid w:val="00A777F8"/>
    <w:rsid w:val="00A80033"/>
    <w:rsid w:val="00A80C38"/>
    <w:rsid w:val="00A81E75"/>
    <w:rsid w:val="00A83AE3"/>
    <w:rsid w:val="00A84C47"/>
    <w:rsid w:val="00A86262"/>
    <w:rsid w:val="00A8640A"/>
    <w:rsid w:val="00AA381C"/>
    <w:rsid w:val="00AA54B3"/>
    <w:rsid w:val="00AB2488"/>
    <w:rsid w:val="00AC7C0C"/>
    <w:rsid w:val="00AD3CF2"/>
    <w:rsid w:val="00AD4CCD"/>
    <w:rsid w:val="00AD7698"/>
    <w:rsid w:val="00AE1B2E"/>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6008"/>
    <w:rsid w:val="00B40127"/>
    <w:rsid w:val="00B40B0F"/>
    <w:rsid w:val="00B415BE"/>
    <w:rsid w:val="00B438B2"/>
    <w:rsid w:val="00B43A55"/>
    <w:rsid w:val="00B44CA5"/>
    <w:rsid w:val="00B45576"/>
    <w:rsid w:val="00B53B58"/>
    <w:rsid w:val="00B5488D"/>
    <w:rsid w:val="00B55773"/>
    <w:rsid w:val="00B60EF4"/>
    <w:rsid w:val="00B6356C"/>
    <w:rsid w:val="00B64BFF"/>
    <w:rsid w:val="00B64D4C"/>
    <w:rsid w:val="00B70A1F"/>
    <w:rsid w:val="00B71630"/>
    <w:rsid w:val="00B71FF5"/>
    <w:rsid w:val="00B73903"/>
    <w:rsid w:val="00B74CBA"/>
    <w:rsid w:val="00B76A86"/>
    <w:rsid w:val="00B76C41"/>
    <w:rsid w:val="00B81445"/>
    <w:rsid w:val="00B831BF"/>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F1A17"/>
    <w:rsid w:val="00BF56B6"/>
    <w:rsid w:val="00BF6EE7"/>
    <w:rsid w:val="00BF7C8A"/>
    <w:rsid w:val="00C00F24"/>
    <w:rsid w:val="00C02259"/>
    <w:rsid w:val="00C03C19"/>
    <w:rsid w:val="00C07D92"/>
    <w:rsid w:val="00C15CC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CA2"/>
    <w:rsid w:val="00C649CD"/>
    <w:rsid w:val="00C734E1"/>
    <w:rsid w:val="00C750F8"/>
    <w:rsid w:val="00C774A4"/>
    <w:rsid w:val="00C85E6E"/>
    <w:rsid w:val="00C86943"/>
    <w:rsid w:val="00C90E83"/>
    <w:rsid w:val="00C95CBC"/>
    <w:rsid w:val="00C95E1E"/>
    <w:rsid w:val="00C97E1C"/>
    <w:rsid w:val="00CA0940"/>
    <w:rsid w:val="00CA1E33"/>
    <w:rsid w:val="00CA42AA"/>
    <w:rsid w:val="00CA5FFD"/>
    <w:rsid w:val="00CB2E15"/>
    <w:rsid w:val="00CB5625"/>
    <w:rsid w:val="00CB7C50"/>
    <w:rsid w:val="00CC057A"/>
    <w:rsid w:val="00CC0D1E"/>
    <w:rsid w:val="00CC1B8C"/>
    <w:rsid w:val="00CC1E9D"/>
    <w:rsid w:val="00CC511D"/>
    <w:rsid w:val="00CD4737"/>
    <w:rsid w:val="00CD5332"/>
    <w:rsid w:val="00CD5BD6"/>
    <w:rsid w:val="00CE01FD"/>
    <w:rsid w:val="00CE0544"/>
    <w:rsid w:val="00CE1867"/>
    <w:rsid w:val="00CE394D"/>
    <w:rsid w:val="00CE656B"/>
    <w:rsid w:val="00CF124E"/>
    <w:rsid w:val="00CF2528"/>
    <w:rsid w:val="00CF3A61"/>
    <w:rsid w:val="00CF4350"/>
    <w:rsid w:val="00CF4705"/>
    <w:rsid w:val="00CF74C9"/>
    <w:rsid w:val="00D0184C"/>
    <w:rsid w:val="00D02802"/>
    <w:rsid w:val="00D042BB"/>
    <w:rsid w:val="00D05BD7"/>
    <w:rsid w:val="00D071F1"/>
    <w:rsid w:val="00D131E5"/>
    <w:rsid w:val="00D17DE9"/>
    <w:rsid w:val="00D2131D"/>
    <w:rsid w:val="00D22191"/>
    <w:rsid w:val="00D22865"/>
    <w:rsid w:val="00D2361A"/>
    <w:rsid w:val="00D24DC9"/>
    <w:rsid w:val="00D26012"/>
    <w:rsid w:val="00D30930"/>
    <w:rsid w:val="00D313C5"/>
    <w:rsid w:val="00D33CB7"/>
    <w:rsid w:val="00D34A9B"/>
    <w:rsid w:val="00D357CA"/>
    <w:rsid w:val="00D4154E"/>
    <w:rsid w:val="00D42EBC"/>
    <w:rsid w:val="00D43CAA"/>
    <w:rsid w:val="00D44FC2"/>
    <w:rsid w:val="00D45E91"/>
    <w:rsid w:val="00D5193F"/>
    <w:rsid w:val="00D5504D"/>
    <w:rsid w:val="00D55C04"/>
    <w:rsid w:val="00D57F6A"/>
    <w:rsid w:val="00D60DEA"/>
    <w:rsid w:val="00D626B2"/>
    <w:rsid w:val="00D677A8"/>
    <w:rsid w:val="00D7088E"/>
    <w:rsid w:val="00D70985"/>
    <w:rsid w:val="00D70EFE"/>
    <w:rsid w:val="00D72D52"/>
    <w:rsid w:val="00D73E7E"/>
    <w:rsid w:val="00D76DF0"/>
    <w:rsid w:val="00D8404E"/>
    <w:rsid w:val="00D85907"/>
    <w:rsid w:val="00D87FF9"/>
    <w:rsid w:val="00DA0C00"/>
    <w:rsid w:val="00DA238F"/>
    <w:rsid w:val="00DA3F0C"/>
    <w:rsid w:val="00DA6372"/>
    <w:rsid w:val="00DA65F3"/>
    <w:rsid w:val="00DA795B"/>
    <w:rsid w:val="00DB1033"/>
    <w:rsid w:val="00DB418C"/>
    <w:rsid w:val="00DB6504"/>
    <w:rsid w:val="00DB7449"/>
    <w:rsid w:val="00DC101F"/>
    <w:rsid w:val="00DC2CDF"/>
    <w:rsid w:val="00DC3C9D"/>
    <w:rsid w:val="00DC4727"/>
    <w:rsid w:val="00DC4BB8"/>
    <w:rsid w:val="00DD3161"/>
    <w:rsid w:val="00DD32DF"/>
    <w:rsid w:val="00DD4171"/>
    <w:rsid w:val="00DD5D26"/>
    <w:rsid w:val="00DE32D0"/>
    <w:rsid w:val="00DE337B"/>
    <w:rsid w:val="00DF3117"/>
    <w:rsid w:val="00DF3865"/>
    <w:rsid w:val="00DF7626"/>
    <w:rsid w:val="00DF78DF"/>
    <w:rsid w:val="00E07F17"/>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1ED1"/>
    <w:rsid w:val="00EF3B51"/>
    <w:rsid w:val="00F028AC"/>
    <w:rsid w:val="00F047C3"/>
    <w:rsid w:val="00F06F4C"/>
    <w:rsid w:val="00F07715"/>
    <w:rsid w:val="00F11059"/>
    <w:rsid w:val="00F13AB4"/>
    <w:rsid w:val="00F14FB0"/>
    <w:rsid w:val="00F17197"/>
    <w:rsid w:val="00F26036"/>
    <w:rsid w:val="00F277F0"/>
    <w:rsid w:val="00F3631A"/>
    <w:rsid w:val="00F363D3"/>
    <w:rsid w:val="00F43F26"/>
    <w:rsid w:val="00F470E4"/>
    <w:rsid w:val="00F52277"/>
    <w:rsid w:val="00F523CC"/>
    <w:rsid w:val="00F538E8"/>
    <w:rsid w:val="00F53AD0"/>
    <w:rsid w:val="00F6040D"/>
    <w:rsid w:val="00F6379F"/>
    <w:rsid w:val="00F641FC"/>
    <w:rsid w:val="00F65DBB"/>
    <w:rsid w:val="00F71191"/>
    <w:rsid w:val="00F7129C"/>
    <w:rsid w:val="00F713BE"/>
    <w:rsid w:val="00F719F9"/>
    <w:rsid w:val="00F747CE"/>
    <w:rsid w:val="00F757D0"/>
    <w:rsid w:val="00F8125B"/>
    <w:rsid w:val="00F8774B"/>
    <w:rsid w:val="00F905F0"/>
    <w:rsid w:val="00F938DA"/>
    <w:rsid w:val="00F939A0"/>
    <w:rsid w:val="00F94F5E"/>
    <w:rsid w:val="00F9628D"/>
    <w:rsid w:val="00FA01A6"/>
    <w:rsid w:val="00FA0391"/>
    <w:rsid w:val="00FA0394"/>
    <w:rsid w:val="00FA06FD"/>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25EC"/>
  <w15:docId w15:val="{371425FA-2A85-4FF6-8A27-DB8B700B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D54B536E147478390F4E00EB7DDC3F85EBB1AC050E3F505E03D970FC37B84872C1BD5795E2D383C8K856P" TargetMode="External"/><Relationship Id="rId17" Type="http://schemas.openxmlformats.org/officeDocument/2006/relationships/hyperlink" Target="consultantplus://offline/ref=8608A915A77589369BD2B7F347595D5ABC538B22E06FA735FD52FF4C23570EP" TargetMode="External"/><Relationship Id="rId2" Type="http://schemas.openxmlformats.org/officeDocument/2006/relationships/numbering" Target="numbering.xml"/><Relationship Id="rId16" Type="http://schemas.openxmlformats.org/officeDocument/2006/relationships/hyperlink" Target="consultantplus://offline/ref=8608A915A77589369BD2B7F347595D5ABC538B22E06FA735FD52FF4C23570EP" TargetMode="External"/><Relationship Id="rId20" Type="http://schemas.openxmlformats.org/officeDocument/2006/relationships/hyperlink" Target="consultantplus://offline/ref=8608A915A77589369BD2B7F347595D5ABC538B22E06FA735FD52FF4C23570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608A915A77589369BD2B7F347595D5ABC538B22E06FA735FD52FF4C23570EP" TargetMode="External"/><Relationship Id="rId23" Type="http://schemas.openxmlformats.org/officeDocument/2006/relationships/fontTable" Target="fontTable.xml"/><Relationship Id="rId10" Type="http://schemas.openxmlformats.org/officeDocument/2006/relationships/hyperlink" Target="consultantplus://offline/ref=8608A915A77589369BD2B7F347595D5ABC538B22E06FA735FD52FF4C23570EP" TargetMode="External"/><Relationship Id="rId19" Type="http://schemas.openxmlformats.org/officeDocument/2006/relationships/hyperlink" Target="consultantplus://offline/ref=8608A915A77589369BD2B7F347595D5ABC538B22E06FA735FD52FF4C23570EP" TargetMode="External"/><Relationship Id="rId4" Type="http://schemas.openxmlformats.org/officeDocument/2006/relationships/settings" Target="settings.xml"/><Relationship Id="rId9" Type="http://schemas.openxmlformats.org/officeDocument/2006/relationships/hyperlink" Target="mailto:mgi@kbr.ru" TargetMode="External"/><Relationship Id="rId14" Type="http://schemas.openxmlformats.org/officeDocument/2006/relationships/hyperlink" Target="consultantplus://offline/ref=8608A915A77589369BD2B7F347595D5ABC538B22E06FA735FD52FF4C23570EP"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5F88-21DB-46B1-9875-6C5D8BED6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9182</Words>
  <Characters>52343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61403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12</cp:revision>
  <cp:lastPrinted>2025-12-18T12:08:00Z</cp:lastPrinted>
  <dcterms:created xsi:type="dcterms:W3CDTF">2025-09-17T07:38:00Z</dcterms:created>
  <dcterms:modified xsi:type="dcterms:W3CDTF">2025-12-18T12:22:00Z</dcterms:modified>
</cp:coreProperties>
</file>