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BC58C2">
        <w:rPr>
          <w:b/>
        </w:rPr>
        <w:t>80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346321">
        <w:tab/>
        <w:t>20 ноября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Default="005B49DC" w:rsidP="00CE5C4A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346321" w:rsidRPr="00346321" w:rsidRDefault="00346321" w:rsidP="00346321">
      <w:pPr>
        <w:pStyle w:val="ab"/>
        <w:numPr>
          <w:ilvl w:val="0"/>
          <w:numId w:val="3"/>
        </w:numPr>
        <w:shd w:val="clear" w:color="auto" w:fill="FFFFFF"/>
        <w:tabs>
          <w:tab w:val="left" w:pos="-360"/>
        </w:tabs>
        <w:ind w:left="0" w:right="-6" w:firstLine="851"/>
        <w:jc w:val="both"/>
        <w:rPr>
          <w:rFonts w:eastAsiaTheme="minorHAnsi"/>
          <w:lang w:eastAsia="en-US"/>
        </w:rPr>
      </w:pPr>
      <w:r w:rsidRPr="00346321">
        <w:rPr>
          <w:b/>
        </w:rPr>
        <w:t xml:space="preserve">Лот № 1 - </w:t>
      </w:r>
      <w:r w:rsidRPr="00D44D30">
        <w:t xml:space="preserve">недостроенное здание аптечного склада с кадастровым номером 07:09:0000000:52898, площадью  3942 кв.м, с земельным участком, категория земель: земли населенных пунктов, разрешенное использование: для производственных целей, </w:t>
      </w:r>
      <w:r w:rsidRPr="00D44D30">
        <w:br/>
        <w:t xml:space="preserve">с кадастровым номером 07:09:0102030:631, площадью 3173 кв.м, расположенные по адресу: </w:t>
      </w:r>
      <w:r w:rsidRPr="00346321">
        <w:rPr>
          <w:rFonts w:eastAsiaTheme="minorHAnsi"/>
          <w:lang w:eastAsia="en-US"/>
        </w:rPr>
        <w:t>Кабардино-Балкарская Республика, г. Нальчик, ул. Кешокова, д. 304.</w:t>
      </w: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</w:t>
      </w:r>
      <w:r w:rsidR="00CE5C4A">
        <w:t>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346321">
        <w:t>13.10.</w:t>
      </w:r>
      <w:r w:rsidR="00CE5C4A">
        <w:t xml:space="preserve">2025 №№ </w:t>
      </w:r>
      <w:r w:rsidR="008F6602">
        <w:t>944</w:t>
      </w:r>
      <w:r w:rsidRPr="00D04111">
        <w:t xml:space="preserve">. Информационное сообщение </w:t>
      </w:r>
      <w:r w:rsidR="00CE5C4A">
        <w:br/>
      </w:r>
      <w:r w:rsidRPr="00D04111">
        <w:t xml:space="preserve">о продаже опубликовано в газете «Официальная Кабардино-Балкария - приложение к газете «Кабардино-Балкарская правда» от </w:t>
      </w:r>
      <w:r w:rsidR="007E4094">
        <w:t>18.10</w:t>
      </w:r>
      <w:r w:rsidR="000175E7">
        <w:t>.2025</w:t>
      </w:r>
      <w:r w:rsidRPr="00D04111">
        <w:t xml:space="preserve"> № </w:t>
      </w:r>
      <w:r w:rsidR="007E4094">
        <w:t>42</w:t>
      </w:r>
      <w:r w:rsidR="00A9419B">
        <w:t xml:space="preserve"> (9</w:t>
      </w:r>
      <w:r w:rsidR="006C46E1">
        <w:t>4</w:t>
      </w:r>
      <w:r w:rsidR="007E4094">
        <w:t>6</w:t>
      </w:r>
      <w:r w:rsidR="00A9419B">
        <w:t>)</w:t>
      </w:r>
      <w:r w:rsidR="00821694">
        <w:t>,</w:t>
      </w:r>
      <w:r w:rsidRPr="00D04111">
        <w:t xml:space="preserve"> размещено на сайтах www.178fz.roseltorg.ru (реестровы</w:t>
      </w:r>
      <w:r w:rsidR="00CE5C4A">
        <w:t>й</w:t>
      </w:r>
      <w:r w:rsidRPr="00D04111">
        <w:t xml:space="preserve"> номер:</w:t>
      </w:r>
      <w:r>
        <w:t xml:space="preserve"> </w:t>
      </w:r>
      <w:r w:rsidR="008F6602">
        <w:t>21000009990000000492</w:t>
      </w:r>
      <w:r w:rsidRPr="00D04111">
        <w:t>), www.torgi.gov.ru (извещени</w:t>
      </w:r>
      <w:r w:rsidR="006C46E1">
        <w:t>я</w:t>
      </w:r>
      <w:r w:rsidRPr="00D04111">
        <w:t xml:space="preserve">№  </w:t>
      </w:r>
      <w:r w:rsidR="008F6602">
        <w:t>21000009990000000492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  <w:t>Уянаев Т.К.</w:t>
      </w:r>
    </w:p>
    <w:p w:rsidR="008F6602" w:rsidRDefault="008F6602" w:rsidP="0003305D">
      <w:pPr>
        <w:ind w:firstLine="567"/>
        <w:jc w:val="both"/>
      </w:pPr>
      <w:r>
        <w:t>Заместитель председателя:</w:t>
      </w:r>
      <w:r>
        <w:tab/>
      </w:r>
      <w:r>
        <w:tab/>
      </w:r>
      <w:r>
        <w:tab/>
      </w:r>
      <w:r>
        <w:tab/>
      </w:r>
      <w:r>
        <w:tab/>
        <w:t>Черкесова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Гемуева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Шидов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8F6602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8F6602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C831AD" w:rsidP="00CE5C4A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6C46E1">
        <w:rPr>
          <w:rFonts w:ascii="Times New Roman" w:hAnsi="Times New Roman" w:cs="Times New Roman"/>
          <w:sz w:val="24"/>
          <w:szCs w:val="24"/>
        </w:rPr>
        <w:t>210000099900000004</w:t>
      </w:r>
      <w:r w:rsidR="007E4094">
        <w:rPr>
          <w:rFonts w:ascii="Times New Roman" w:hAnsi="Times New Roman" w:cs="Times New Roman"/>
          <w:sz w:val="24"/>
          <w:szCs w:val="24"/>
        </w:rPr>
        <w:t>92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8179A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 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821694">
        <w:rPr>
          <w:rFonts w:ascii="Times New Roman" w:hAnsi="Times New Roman" w:cs="Times New Roman"/>
          <w:sz w:val="24"/>
          <w:szCs w:val="24"/>
        </w:rPr>
        <w:t xml:space="preserve"> </w:t>
      </w:r>
      <w:r w:rsidR="00BB25EA">
        <w:rPr>
          <w:rFonts w:ascii="Times New Roman" w:hAnsi="Times New Roman" w:cs="Times New Roman"/>
          <w:sz w:val="24"/>
          <w:szCs w:val="24"/>
        </w:rPr>
        <w:t>(реестровый номер</w:t>
      </w:r>
      <w:r w:rsidR="00BB25EA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BB25EA">
        <w:rPr>
          <w:rFonts w:ascii="Times New Roman" w:hAnsi="Times New Roman" w:cs="Times New Roman"/>
          <w:sz w:val="24"/>
          <w:szCs w:val="24"/>
        </w:rPr>
        <w:t>210000099900000004</w:t>
      </w:r>
      <w:r w:rsidR="007E4094">
        <w:rPr>
          <w:rFonts w:ascii="Times New Roman" w:hAnsi="Times New Roman" w:cs="Times New Roman"/>
          <w:sz w:val="24"/>
          <w:szCs w:val="24"/>
        </w:rPr>
        <w:t>92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) несостоявшимся, в виду отсутствия поданных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аукционе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Уянаев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Черкесова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Default="007E4094" w:rsidP="007E4094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27E7C" w:rsidRDefault="00027E7C" w:rsidP="00027E7C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Гемуева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Ши</w:t>
            </w:r>
            <w:r w:rsidR="00821694">
              <w:t>д</w:t>
            </w:r>
            <w:r>
              <w:t>ов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CE5C4A">
      <w:headerReference w:type="default" r:id="rId8"/>
      <w:pgSz w:w="11906" w:h="16838"/>
      <w:pgMar w:top="28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6C" w:rsidRDefault="0002376C" w:rsidP="00D3034D">
      <w:r>
        <w:separator/>
      </w:r>
    </w:p>
  </w:endnote>
  <w:endnote w:type="continuationSeparator" w:id="0">
    <w:p w:rsidR="0002376C" w:rsidRDefault="0002376C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6C" w:rsidRDefault="0002376C" w:rsidP="00D3034D">
      <w:r>
        <w:separator/>
      </w:r>
    </w:p>
  </w:footnote>
  <w:footnote w:type="continuationSeparator" w:id="0">
    <w:p w:rsidR="0002376C" w:rsidRDefault="0002376C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1694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4B4245"/>
    <w:multiLevelType w:val="hybridMultilevel"/>
    <w:tmpl w:val="D02CDA00"/>
    <w:lvl w:ilvl="0" w:tplc="BD666FA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76C"/>
    <w:rsid w:val="00027B35"/>
    <w:rsid w:val="00027E7C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6321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409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1694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8F6602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58C2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E5C4A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D5F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D51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F24CA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B1F4-C21B-49D2-92AF-00FCF206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5</cp:revision>
  <cp:lastPrinted>2025-10-24T12:01:00Z</cp:lastPrinted>
  <dcterms:created xsi:type="dcterms:W3CDTF">2025-11-17T12:23:00Z</dcterms:created>
  <dcterms:modified xsi:type="dcterms:W3CDTF">2025-11-20T11:23:00Z</dcterms:modified>
</cp:coreProperties>
</file>