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045A84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045A84">
        <w:rPr>
          <w:bCs/>
          <w:sz w:val="28"/>
          <w:szCs w:val="28"/>
        </w:rPr>
        <w:t>м</w:t>
      </w:r>
      <w:r w:rsidR="00045A84" w:rsidRPr="00045A84">
        <w:rPr>
          <w:bCs/>
          <w:sz w:val="28"/>
          <w:szCs w:val="28"/>
        </w:rPr>
        <w:t>естоположение установлено относительно ориентира, расположенно</w:t>
      </w:r>
      <w:r w:rsidR="00045A84">
        <w:rPr>
          <w:bCs/>
          <w:sz w:val="28"/>
          <w:szCs w:val="28"/>
        </w:rPr>
        <w:t xml:space="preserve">го в границах участка. Почтовый </w:t>
      </w:r>
      <w:r w:rsidR="00045A84" w:rsidRPr="00045A84">
        <w:rPr>
          <w:bCs/>
          <w:sz w:val="28"/>
          <w:szCs w:val="28"/>
        </w:rPr>
        <w:t>адрес ориентира: Кабар</w:t>
      </w:r>
      <w:r w:rsidR="00045A84">
        <w:rPr>
          <w:bCs/>
          <w:sz w:val="28"/>
          <w:szCs w:val="28"/>
        </w:rPr>
        <w:t>дино-Балкарская Республика, р-н</w:t>
      </w:r>
      <w:r w:rsidR="00045A84" w:rsidRPr="00045A84">
        <w:rPr>
          <w:bCs/>
          <w:sz w:val="28"/>
          <w:szCs w:val="28"/>
        </w:rPr>
        <w:t xml:space="preserve"> Эльбрусский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045A84" w:rsidRPr="00045A84">
        <w:rPr>
          <w:bCs/>
          <w:sz w:val="28"/>
          <w:szCs w:val="28"/>
        </w:rPr>
        <w:t>1634971</w:t>
      </w:r>
      <w:r w:rsidR="00271860" w:rsidRPr="00A5261F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кв.</w:t>
      </w:r>
      <w:r w:rsidR="00045A84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045A84" w:rsidRPr="00045A84">
        <w:rPr>
          <w:bCs/>
          <w:sz w:val="28"/>
          <w:szCs w:val="28"/>
        </w:rPr>
        <w:t>07:11:1100000:2917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B80F39">
        <w:rPr>
          <w:bCs/>
          <w:sz w:val="28"/>
          <w:szCs w:val="28"/>
        </w:rPr>
        <w:t>07-07-08/002</w:t>
      </w:r>
      <w:r w:rsidR="00271860" w:rsidRPr="00A5261F">
        <w:rPr>
          <w:bCs/>
          <w:sz w:val="28"/>
          <w:szCs w:val="28"/>
        </w:rPr>
        <w:t>/2009-</w:t>
      </w:r>
      <w:r w:rsidR="00B80F39">
        <w:rPr>
          <w:bCs/>
          <w:sz w:val="28"/>
          <w:szCs w:val="28"/>
        </w:rPr>
        <w:t>144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B80F39">
        <w:rPr>
          <w:bCs/>
          <w:sz w:val="28"/>
          <w:szCs w:val="28"/>
        </w:rPr>
        <w:t>10</w:t>
      </w:r>
      <w:r w:rsidR="00952727" w:rsidRPr="00A5261F">
        <w:rPr>
          <w:bCs/>
          <w:sz w:val="28"/>
          <w:szCs w:val="28"/>
        </w:rPr>
        <w:t>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A5261F">
        <w:rPr>
          <w:bCs/>
          <w:sz w:val="28"/>
          <w:szCs w:val="28"/>
        </w:rPr>
        <w:t>ООО</w:t>
      </w:r>
      <w:proofErr w:type="gramEnd"/>
      <w:r w:rsidR="00A41490" w:rsidRPr="00A5261F">
        <w:rPr>
          <w:bCs/>
          <w:sz w:val="28"/>
          <w:szCs w:val="28"/>
        </w:rPr>
        <w:t xml:space="preserve"> «</w:t>
      </w:r>
      <w:proofErr w:type="spellStart"/>
      <w:r w:rsidR="007C5F3D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B80F39">
        <w:rPr>
          <w:bCs/>
          <w:sz w:val="28"/>
          <w:szCs w:val="28"/>
        </w:rPr>
        <w:t>12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7C5F3D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7C5F3D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B80F39">
        <w:rPr>
          <w:bCs/>
          <w:sz w:val="28"/>
          <w:szCs w:val="28"/>
        </w:rPr>
        <w:t>06/19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B80F39" w:rsidRPr="00B80F39">
        <w:rPr>
          <w:bCs/>
          <w:sz w:val="28"/>
          <w:szCs w:val="28"/>
        </w:rPr>
        <w:t>44 416 (сорок четыре тысячи четыреста шестнадцать)</w:t>
      </w:r>
      <w:r w:rsidR="007C5F3D" w:rsidRPr="007C5F3D">
        <w:rPr>
          <w:bCs/>
          <w:sz w:val="28"/>
          <w:szCs w:val="28"/>
        </w:rPr>
        <w:t xml:space="preserve">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B80F39">
        <w:rPr>
          <w:bCs/>
          <w:sz w:val="28"/>
          <w:szCs w:val="28"/>
        </w:rPr>
        <w:t>1 332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7C5F3D">
        <w:rPr>
          <w:bCs/>
          <w:sz w:val="28"/>
          <w:szCs w:val="28"/>
        </w:rPr>
        <w:t xml:space="preserve">одна тысяча </w:t>
      </w:r>
      <w:r w:rsidR="00B80F39">
        <w:rPr>
          <w:bCs/>
          <w:sz w:val="28"/>
          <w:szCs w:val="28"/>
        </w:rPr>
        <w:t>триста тридцать два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B80F39">
        <w:rPr>
          <w:bCs/>
          <w:sz w:val="28"/>
          <w:szCs w:val="28"/>
        </w:rPr>
        <w:t>я</w:t>
      </w:r>
      <w:r w:rsidR="00952727" w:rsidRPr="00A5261F">
        <w:rPr>
          <w:bCs/>
          <w:sz w:val="28"/>
          <w:szCs w:val="28"/>
        </w:rPr>
        <w:t xml:space="preserve"> </w:t>
      </w:r>
      <w:r w:rsidR="00B80F39">
        <w:rPr>
          <w:bCs/>
          <w:sz w:val="28"/>
          <w:szCs w:val="28"/>
        </w:rPr>
        <w:t>48</w:t>
      </w:r>
      <w:r w:rsidR="00952727" w:rsidRPr="00A5261F">
        <w:rPr>
          <w:bCs/>
          <w:sz w:val="28"/>
          <w:szCs w:val="28"/>
        </w:rPr>
        <w:t xml:space="preserve"> копе</w:t>
      </w:r>
      <w:r w:rsidR="007C5F3D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B80F39" w:rsidRPr="00B80F39">
        <w:rPr>
          <w:bCs/>
          <w:sz w:val="28"/>
          <w:szCs w:val="28"/>
        </w:rPr>
        <w:t>44 416 (сорок четыре тысячи четыреста шестнадцать)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882353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м</w:t>
            </w:r>
            <w:r w:rsidR="000039B1" w:rsidRPr="0052657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 xml:space="preserve"> </w:t>
            </w:r>
            <w:proofErr w:type="gramStart"/>
            <w:r w:rsidR="000039B1" w:rsidRPr="00526577">
              <w:rPr>
                <w:sz w:val="28"/>
                <w:szCs w:val="28"/>
              </w:rPr>
              <w:t>земельных</w:t>
            </w:r>
            <w:proofErr w:type="gramEnd"/>
            <w:r w:rsidR="000039B1"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882353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Уянаев</w:t>
            </w:r>
            <w:bookmarkStart w:id="0" w:name="_GoBack"/>
            <w:bookmarkEnd w:id="0"/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7C" w:rsidRDefault="00BE4C7C" w:rsidP="000039B1">
      <w:r>
        <w:separator/>
      </w:r>
    </w:p>
  </w:endnote>
  <w:endnote w:type="continuationSeparator" w:id="0">
    <w:p w:rsidR="00BE4C7C" w:rsidRDefault="00BE4C7C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7C" w:rsidRDefault="00BE4C7C" w:rsidP="000039B1">
      <w:r>
        <w:separator/>
      </w:r>
    </w:p>
  </w:footnote>
  <w:footnote w:type="continuationSeparator" w:id="0">
    <w:p w:rsidR="00BE4C7C" w:rsidRDefault="00BE4C7C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353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45A84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37486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353"/>
    <w:rsid w:val="00882C7F"/>
    <w:rsid w:val="008929A0"/>
    <w:rsid w:val="008C1F05"/>
    <w:rsid w:val="008D5588"/>
    <w:rsid w:val="008D78E9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F21EE"/>
    <w:rsid w:val="00B33CF8"/>
    <w:rsid w:val="00B60E90"/>
    <w:rsid w:val="00B73B2D"/>
    <w:rsid w:val="00B80F39"/>
    <w:rsid w:val="00BA1094"/>
    <w:rsid w:val="00BC2FFC"/>
    <w:rsid w:val="00BE4C7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626F-47B6-44B1-AFD9-23FEAD0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3</cp:revision>
  <cp:lastPrinted>2024-04-23T07:08:00Z</cp:lastPrinted>
  <dcterms:created xsi:type="dcterms:W3CDTF">2025-02-21T12:43:00Z</dcterms:created>
  <dcterms:modified xsi:type="dcterms:W3CDTF">2025-03-11T12:21:00Z</dcterms:modified>
</cp:coreProperties>
</file>