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48" w:rsidRPr="005F2DB3" w:rsidRDefault="00624548" w:rsidP="005F2DB3">
      <w:pPr>
        <w:pStyle w:val="ConsPlusNonformat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2DB3">
        <w:rPr>
          <w:rFonts w:ascii="Times New Roman" w:hAnsi="Times New Roman" w:cs="Times New Roman"/>
          <w:sz w:val="28"/>
          <w:szCs w:val="28"/>
        </w:rPr>
        <w:t>Проект</w:t>
      </w:r>
    </w:p>
    <w:p w:rsidR="00624548" w:rsidRPr="005F2DB3" w:rsidRDefault="00624548" w:rsidP="005F2D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4548" w:rsidRPr="005F2DB3" w:rsidRDefault="00624548" w:rsidP="005F2D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E4706" w:rsidRPr="005F2DB3" w:rsidRDefault="002E4706" w:rsidP="005F2DB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F2DB3">
        <w:rPr>
          <w:bCs/>
          <w:sz w:val="28"/>
          <w:szCs w:val="28"/>
        </w:rPr>
        <w:t>ПРАВИТЕЛЬСТВО КАБАРДИНО-БАЛКАРСКОЙ РЕСПУБЛИКИ</w:t>
      </w:r>
    </w:p>
    <w:p w:rsidR="002E4706" w:rsidRPr="005F2DB3" w:rsidRDefault="002E4706" w:rsidP="005F2DB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4706" w:rsidRPr="005F2DB3" w:rsidRDefault="002E4706" w:rsidP="005F2DB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4706" w:rsidRPr="005F2DB3" w:rsidRDefault="002E4706" w:rsidP="005F2DB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4706" w:rsidRPr="005F2DB3" w:rsidRDefault="002E4706" w:rsidP="005F2DB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F2DB3">
        <w:rPr>
          <w:bCs/>
          <w:sz w:val="28"/>
          <w:szCs w:val="28"/>
        </w:rPr>
        <w:t>РАСПОРЯЖЕНИЕ</w:t>
      </w:r>
    </w:p>
    <w:p w:rsidR="002E4706" w:rsidRPr="005F2DB3" w:rsidRDefault="002E4706" w:rsidP="005F2D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E4706" w:rsidRPr="005F2DB3" w:rsidRDefault="002E4706" w:rsidP="005F2D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E4706" w:rsidRPr="005F2DB3" w:rsidRDefault="002E4706" w:rsidP="005F2D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E4706" w:rsidRPr="005F2DB3" w:rsidRDefault="002E4706" w:rsidP="005F2DB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F2DB3">
        <w:rPr>
          <w:bCs/>
          <w:sz w:val="28"/>
          <w:szCs w:val="28"/>
        </w:rPr>
        <w:t>г. Нальчик</w:t>
      </w:r>
    </w:p>
    <w:p w:rsidR="002E4706" w:rsidRPr="005F2DB3" w:rsidRDefault="002E4706" w:rsidP="005F2D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24548" w:rsidRPr="005F2DB3" w:rsidRDefault="00624548" w:rsidP="005F2D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4C2E" w:rsidRDefault="00EF4C2E" w:rsidP="005F2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64783" w:rsidRPr="005F2DB3" w:rsidRDefault="00464783" w:rsidP="005F2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5295" w:rsidRPr="005F2DB3" w:rsidRDefault="001B2C38" w:rsidP="005F2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B3">
        <w:rPr>
          <w:rFonts w:ascii="Times New Roman" w:hAnsi="Times New Roman" w:cs="Times New Roman"/>
          <w:sz w:val="28"/>
          <w:szCs w:val="28"/>
        </w:rPr>
        <w:t>В</w:t>
      </w:r>
      <w:r w:rsidR="00624548" w:rsidRPr="005F2DB3">
        <w:rPr>
          <w:rFonts w:ascii="Times New Roman" w:hAnsi="Times New Roman" w:cs="Times New Roman"/>
          <w:sz w:val="28"/>
          <w:szCs w:val="28"/>
        </w:rPr>
        <w:t xml:space="preserve"> соответствии с распоряжением П</w:t>
      </w:r>
      <w:r w:rsidRPr="005F2DB3">
        <w:rPr>
          <w:rFonts w:ascii="Times New Roman" w:hAnsi="Times New Roman" w:cs="Times New Roman"/>
          <w:sz w:val="28"/>
          <w:szCs w:val="28"/>
        </w:rPr>
        <w:t>равительства Российской Федерации</w:t>
      </w:r>
      <w:r w:rsidR="00327609" w:rsidRPr="005F2DB3">
        <w:rPr>
          <w:rFonts w:ascii="Times New Roman" w:hAnsi="Times New Roman" w:cs="Times New Roman"/>
          <w:sz w:val="28"/>
          <w:szCs w:val="28"/>
        </w:rPr>
        <w:t xml:space="preserve"> </w:t>
      </w:r>
      <w:r w:rsidRPr="005F2DB3">
        <w:rPr>
          <w:rFonts w:ascii="Times New Roman" w:hAnsi="Times New Roman" w:cs="Times New Roman"/>
          <w:sz w:val="28"/>
          <w:szCs w:val="28"/>
        </w:rPr>
        <w:t>от 12</w:t>
      </w:r>
      <w:r w:rsidR="00CF7FAD" w:rsidRPr="005F2DB3">
        <w:rPr>
          <w:rFonts w:ascii="Times New Roman" w:hAnsi="Times New Roman" w:cs="Times New Roman"/>
          <w:sz w:val="28"/>
          <w:szCs w:val="28"/>
        </w:rPr>
        <w:t xml:space="preserve"> октября 2020 г. </w:t>
      </w:r>
      <w:r w:rsidR="00AC5295" w:rsidRPr="005F2DB3">
        <w:rPr>
          <w:rFonts w:ascii="Times New Roman" w:hAnsi="Times New Roman" w:cs="Times New Roman"/>
          <w:sz w:val="28"/>
          <w:szCs w:val="28"/>
        </w:rPr>
        <w:t>№</w:t>
      </w:r>
      <w:r w:rsidRPr="005F2DB3">
        <w:rPr>
          <w:rFonts w:ascii="Times New Roman" w:hAnsi="Times New Roman" w:cs="Times New Roman"/>
          <w:sz w:val="28"/>
          <w:szCs w:val="28"/>
        </w:rPr>
        <w:t xml:space="preserve"> 2645-р, в целях повышения эффективности управления</w:t>
      </w:r>
      <w:r w:rsidR="00CF7FAD" w:rsidRPr="005F2DB3">
        <w:rPr>
          <w:rFonts w:ascii="Times New Roman" w:hAnsi="Times New Roman" w:cs="Times New Roman"/>
          <w:sz w:val="28"/>
          <w:szCs w:val="28"/>
        </w:rPr>
        <w:t xml:space="preserve"> </w:t>
      </w:r>
      <w:r w:rsidRPr="005F2DB3">
        <w:rPr>
          <w:rFonts w:ascii="Times New Roman" w:hAnsi="Times New Roman" w:cs="Times New Roman"/>
          <w:sz w:val="28"/>
          <w:szCs w:val="28"/>
        </w:rPr>
        <w:t>и распоряжения государственным имуществом</w:t>
      </w:r>
      <w:r w:rsidR="00327609" w:rsidRPr="005F2DB3">
        <w:rPr>
          <w:rFonts w:ascii="Times New Roman" w:hAnsi="Times New Roman" w:cs="Times New Roman"/>
          <w:sz w:val="28"/>
          <w:szCs w:val="28"/>
        </w:rPr>
        <w:t xml:space="preserve"> </w:t>
      </w:r>
      <w:r w:rsidR="00AC5295" w:rsidRPr="005F2DB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2B6054" w:rsidRPr="005F2DB3">
        <w:rPr>
          <w:rFonts w:ascii="Times New Roman" w:hAnsi="Times New Roman" w:cs="Times New Roman"/>
          <w:sz w:val="28"/>
          <w:szCs w:val="28"/>
        </w:rPr>
        <w:t>:</w:t>
      </w:r>
    </w:p>
    <w:p w:rsidR="001B2C38" w:rsidRPr="005F2DB3" w:rsidRDefault="001B2C38" w:rsidP="005F2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B3">
        <w:rPr>
          <w:rFonts w:ascii="Times New Roman" w:hAnsi="Times New Roman" w:cs="Times New Roman"/>
          <w:sz w:val="28"/>
          <w:szCs w:val="28"/>
        </w:rPr>
        <w:t xml:space="preserve">1. </w:t>
      </w:r>
      <w:r w:rsidR="001A4DA0" w:rsidRPr="005F2DB3">
        <w:rPr>
          <w:rFonts w:ascii="Times New Roman" w:hAnsi="Times New Roman" w:cs="Times New Roman"/>
          <w:sz w:val="28"/>
          <w:szCs w:val="28"/>
        </w:rPr>
        <w:t>Исполнительным органам государственной</w:t>
      </w:r>
      <w:r w:rsidR="00EF4C2E" w:rsidRPr="005F2DB3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1A4DA0" w:rsidRPr="005F2DB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D770F" w:rsidRPr="005F2DB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213A00" w:rsidRPr="005F2DB3">
        <w:rPr>
          <w:rFonts w:ascii="Times New Roman" w:hAnsi="Times New Roman" w:cs="Times New Roman"/>
          <w:sz w:val="28"/>
          <w:szCs w:val="28"/>
        </w:rPr>
        <w:t xml:space="preserve"> при </w:t>
      </w:r>
      <w:r w:rsidR="00920AEB" w:rsidRPr="005F2DB3">
        <w:rPr>
          <w:rFonts w:ascii="Times New Roman" w:hAnsi="Times New Roman" w:cs="Times New Roman"/>
          <w:sz w:val="28"/>
          <w:szCs w:val="28"/>
        </w:rPr>
        <w:t xml:space="preserve">управлении и распоряжении государственным имуществом Кабардино-Балкарской Республики </w:t>
      </w:r>
      <w:r w:rsidR="00EF4C2E" w:rsidRPr="005F2DB3">
        <w:rPr>
          <w:rFonts w:ascii="Times New Roman" w:hAnsi="Times New Roman" w:cs="Times New Roman"/>
          <w:sz w:val="28"/>
          <w:szCs w:val="28"/>
        </w:rPr>
        <w:t xml:space="preserve"> </w:t>
      </w:r>
      <w:r w:rsidR="002D770F" w:rsidRPr="005F2DB3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hyperlink r:id="rId8">
        <w:r w:rsidRPr="005F2DB3">
          <w:rPr>
            <w:rFonts w:ascii="Times New Roman" w:hAnsi="Times New Roman" w:cs="Times New Roman"/>
            <w:color w:val="0000FF"/>
            <w:sz w:val="28"/>
            <w:szCs w:val="28"/>
          </w:rPr>
          <w:t>методик</w:t>
        </w:r>
        <w:r w:rsidR="002D770F" w:rsidRPr="005F2DB3">
          <w:rPr>
            <w:rFonts w:ascii="Times New Roman" w:hAnsi="Times New Roman" w:cs="Times New Roman"/>
            <w:color w:val="0000FF"/>
            <w:sz w:val="28"/>
            <w:szCs w:val="28"/>
          </w:rPr>
          <w:t>ой</w:t>
        </w:r>
      </w:hyperlink>
      <w:r w:rsidRPr="005F2DB3">
        <w:rPr>
          <w:rFonts w:ascii="Times New Roman" w:hAnsi="Times New Roman" w:cs="Times New Roman"/>
          <w:sz w:val="28"/>
          <w:szCs w:val="28"/>
        </w:rPr>
        <w:t xml:space="preserve"> определения критериев оптимальности состава государственного</w:t>
      </w:r>
      <w:r w:rsidR="00920AEB" w:rsidRPr="005F2DB3">
        <w:rPr>
          <w:rFonts w:ascii="Times New Roman" w:hAnsi="Times New Roman" w:cs="Times New Roman"/>
          <w:sz w:val="28"/>
          <w:szCs w:val="28"/>
        </w:rPr>
        <w:t xml:space="preserve"> </w:t>
      </w:r>
      <w:r w:rsidR="002D770F" w:rsidRPr="005F2DB3">
        <w:rPr>
          <w:rFonts w:ascii="Times New Roman" w:hAnsi="Times New Roman" w:cs="Times New Roman"/>
          <w:sz w:val="28"/>
          <w:szCs w:val="28"/>
        </w:rPr>
        <w:t xml:space="preserve">и муниципального имущества </w:t>
      </w:r>
      <w:r w:rsidRPr="005F2DB3">
        <w:rPr>
          <w:rFonts w:ascii="Times New Roman" w:hAnsi="Times New Roman" w:cs="Times New Roman"/>
          <w:sz w:val="28"/>
          <w:szCs w:val="28"/>
        </w:rPr>
        <w:t>и показателей эффективности управления</w:t>
      </w:r>
      <w:r w:rsidR="00920AEB" w:rsidRPr="005F2DB3">
        <w:rPr>
          <w:rFonts w:ascii="Times New Roman" w:hAnsi="Times New Roman" w:cs="Times New Roman"/>
          <w:sz w:val="28"/>
          <w:szCs w:val="28"/>
        </w:rPr>
        <w:t xml:space="preserve"> </w:t>
      </w:r>
      <w:r w:rsidRPr="005F2DB3">
        <w:rPr>
          <w:rFonts w:ascii="Times New Roman" w:hAnsi="Times New Roman" w:cs="Times New Roman"/>
          <w:sz w:val="28"/>
          <w:szCs w:val="28"/>
        </w:rPr>
        <w:t>и распоряжения им, утвержденн</w:t>
      </w:r>
      <w:r w:rsidR="002D770F" w:rsidRPr="005F2DB3">
        <w:rPr>
          <w:rFonts w:ascii="Times New Roman" w:hAnsi="Times New Roman" w:cs="Times New Roman"/>
          <w:sz w:val="28"/>
          <w:szCs w:val="28"/>
        </w:rPr>
        <w:t>ой</w:t>
      </w:r>
      <w:r w:rsidR="004E53F7" w:rsidRPr="005F2DB3">
        <w:rPr>
          <w:rFonts w:ascii="Times New Roman" w:hAnsi="Times New Roman" w:cs="Times New Roman"/>
          <w:sz w:val="28"/>
          <w:szCs w:val="28"/>
        </w:rPr>
        <w:t xml:space="preserve"> р</w:t>
      </w:r>
      <w:r w:rsidRPr="005F2DB3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</w:t>
      </w:r>
      <w:r w:rsidR="00327609" w:rsidRPr="005F2DB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F2DB3">
        <w:rPr>
          <w:rFonts w:ascii="Times New Roman" w:hAnsi="Times New Roman" w:cs="Times New Roman"/>
          <w:sz w:val="28"/>
          <w:szCs w:val="28"/>
        </w:rPr>
        <w:t>от 12</w:t>
      </w:r>
      <w:r w:rsidR="00A422F6" w:rsidRPr="005F2DB3">
        <w:rPr>
          <w:rFonts w:ascii="Times New Roman" w:hAnsi="Times New Roman" w:cs="Times New Roman"/>
          <w:sz w:val="28"/>
          <w:szCs w:val="28"/>
        </w:rPr>
        <w:t xml:space="preserve"> октября 2020 г. № </w:t>
      </w:r>
      <w:r w:rsidRPr="005F2DB3">
        <w:rPr>
          <w:rFonts w:ascii="Times New Roman" w:hAnsi="Times New Roman" w:cs="Times New Roman"/>
          <w:sz w:val="28"/>
          <w:szCs w:val="28"/>
        </w:rPr>
        <w:t>2645-р</w:t>
      </w:r>
      <w:r w:rsidR="004724FA" w:rsidRPr="005F2DB3">
        <w:rPr>
          <w:rFonts w:ascii="Times New Roman" w:hAnsi="Times New Roman" w:cs="Times New Roman"/>
          <w:sz w:val="28"/>
          <w:szCs w:val="28"/>
        </w:rPr>
        <w:t xml:space="preserve"> (далее – методика)</w:t>
      </w:r>
      <w:r w:rsidRPr="005F2DB3">
        <w:rPr>
          <w:rFonts w:ascii="Times New Roman" w:hAnsi="Times New Roman" w:cs="Times New Roman"/>
          <w:sz w:val="28"/>
          <w:szCs w:val="28"/>
        </w:rPr>
        <w:t>.</w:t>
      </w:r>
    </w:p>
    <w:p w:rsidR="00103E7F" w:rsidRPr="005F2DB3" w:rsidRDefault="00656F55" w:rsidP="005F2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2DB3">
        <w:rPr>
          <w:rFonts w:eastAsiaTheme="minorHAnsi"/>
          <w:sz w:val="28"/>
          <w:szCs w:val="28"/>
          <w:lang w:eastAsia="en-US"/>
        </w:rPr>
        <w:t>2</w:t>
      </w:r>
      <w:r w:rsidR="00103E7F" w:rsidRPr="005F2DB3">
        <w:rPr>
          <w:rFonts w:eastAsiaTheme="minorHAnsi"/>
          <w:sz w:val="28"/>
          <w:szCs w:val="28"/>
          <w:lang w:eastAsia="en-US"/>
        </w:rPr>
        <w:t xml:space="preserve">. </w:t>
      </w:r>
      <w:r w:rsidR="00327609" w:rsidRPr="005F2DB3">
        <w:rPr>
          <w:rFonts w:eastAsiaTheme="minorHAnsi"/>
          <w:sz w:val="28"/>
          <w:szCs w:val="28"/>
          <w:lang w:eastAsia="en-US"/>
        </w:rPr>
        <w:t xml:space="preserve">В целях </w:t>
      </w:r>
      <w:r w:rsidR="00103E7F" w:rsidRPr="005F2DB3">
        <w:rPr>
          <w:rFonts w:eastAsiaTheme="minorHAnsi"/>
          <w:sz w:val="28"/>
          <w:szCs w:val="28"/>
          <w:lang w:eastAsia="en-US"/>
        </w:rPr>
        <w:t xml:space="preserve">оценки эффективности использования имущества, закрепленного за </w:t>
      </w:r>
      <w:r w:rsidR="008F524C" w:rsidRPr="005F2DB3">
        <w:rPr>
          <w:rFonts w:eastAsiaTheme="minorHAnsi"/>
          <w:sz w:val="28"/>
          <w:szCs w:val="28"/>
          <w:lang w:eastAsia="en-US"/>
        </w:rPr>
        <w:t xml:space="preserve">исполнительными органами государственной власти </w:t>
      </w:r>
      <w:r w:rsidR="00F73D55" w:rsidRPr="005F2DB3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="008F524C" w:rsidRPr="005F2DB3">
        <w:rPr>
          <w:rFonts w:eastAsiaTheme="minorHAnsi"/>
          <w:sz w:val="28"/>
          <w:szCs w:val="28"/>
          <w:lang w:eastAsia="en-US"/>
        </w:rPr>
        <w:t>Кабардино-Балкарской Республики</w:t>
      </w:r>
      <w:r w:rsidR="00F73D55" w:rsidRPr="005F2DB3">
        <w:rPr>
          <w:rFonts w:eastAsiaTheme="minorHAnsi"/>
          <w:sz w:val="28"/>
          <w:szCs w:val="28"/>
          <w:lang w:eastAsia="en-US"/>
        </w:rPr>
        <w:t xml:space="preserve"> </w:t>
      </w:r>
      <w:r w:rsidR="008F524C" w:rsidRPr="005F2DB3">
        <w:rPr>
          <w:rFonts w:eastAsiaTheme="minorHAnsi"/>
          <w:sz w:val="28"/>
          <w:szCs w:val="28"/>
          <w:lang w:eastAsia="en-US"/>
        </w:rPr>
        <w:t xml:space="preserve">и </w:t>
      </w:r>
      <w:r w:rsidR="00103E7F" w:rsidRPr="005F2DB3">
        <w:rPr>
          <w:rFonts w:eastAsiaTheme="minorHAnsi"/>
          <w:sz w:val="28"/>
          <w:szCs w:val="28"/>
          <w:lang w:eastAsia="en-US"/>
        </w:rPr>
        <w:t>государственными учреждениями Кабардино-Балкарской Республики:</w:t>
      </w:r>
    </w:p>
    <w:p w:rsidR="00103E7F" w:rsidRPr="005F2DB3" w:rsidRDefault="00103E7F" w:rsidP="005F2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43"/>
      <w:bookmarkEnd w:id="0"/>
      <w:proofErr w:type="gramStart"/>
      <w:r w:rsidRPr="005F2DB3">
        <w:rPr>
          <w:rFonts w:eastAsiaTheme="minorHAnsi"/>
          <w:sz w:val="28"/>
          <w:szCs w:val="28"/>
          <w:lang w:eastAsia="en-US"/>
        </w:rPr>
        <w:t>1) государственны</w:t>
      </w:r>
      <w:r w:rsidR="00E90011" w:rsidRPr="005F2DB3">
        <w:rPr>
          <w:rFonts w:eastAsiaTheme="minorHAnsi"/>
          <w:sz w:val="28"/>
          <w:szCs w:val="28"/>
          <w:lang w:eastAsia="en-US"/>
        </w:rPr>
        <w:t xml:space="preserve">м </w:t>
      </w:r>
      <w:r w:rsidRPr="005F2DB3">
        <w:rPr>
          <w:rFonts w:eastAsiaTheme="minorHAnsi"/>
          <w:sz w:val="28"/>
          <w:szCs w:val="28"/>
          <w:lang w:eastAsia="en-US"/>
        </w:rPr>
        <w:t>учреждени</w:t>
      </w:r>
      <w:r w:rsidR="00E90011" w:rsidRPr="005F2DB3">
        <w:rPr>
          <w:rFonts w:eastAsiaTheme="minorHAnsi"/>
          <w:sz w:val="28"/>
          <w:szCs w:val="28"/>
          <w:lang w:eastAsia="en-US"/>
        </w:rPr>
        <w:t xml:space="preserve">ям </w:t>
      </w:r>
      <w:r w:rsidRPr="005F2DB3">
        <w:rPr>
          <w:rFonts w:eastAsiaTheme="minorHAnsi"/>
          <w:sz w:val="28"/>
          <w:szCs w:val="28"/>
          <w:lang w:eastAsia="en-US"/>
        </w:rPr>
        <w:t>Кабардино-Балкарской Республики ежегодно до 1 июня года, следующего за отчетным, осуществля</w:t>
      </w:r>
      <w:r w:rsidR="004724FA" w:rsidRPr="005F2DB3">
        <w:rPr>
          <w:rFonts w:eastAsiaTheme="minorHAnsi"/>
          <w:sz w:val="28"/>
          <w:szCs w:val="28"/>
          <w:lang w:eastAsia="en-US"/>
        </w:rPr>
        <w:t xml:space="preserve">ть </w:t>
      </w:r>
      <w:r w:rsidRPr="005F2DB3">
        <w:rPr>
          <w:rFonts w:eastAsiaTheme="minorHAnsi"/>
          <w:sz w:val="28"/>
          <w:szCs w:val="28"/>
          <w:lang w:eastAsia="en-US"/>
        </w:rPr>
        <w:t>заполнение и представление в исполнительный орган государственной власти Кабардино-Балкарской Республики, осуществляющий функции</w:t>
      </w:r>
      <w:r w:rsidR="00F4405F" w:rsidRPr="005F2DB3">
        <w:rPr>
          <w:rFonts w:eastAsiaTheme="minorHAnsi"/>
          <w:sz w:val="28"/>
          <w:szCs w:val="28"/>
          <w:lang w:eastAsia="en-US"/>
        </w:rPr>
        <w:t xml:space="preserve"> </w:t>
      </w:r>
      <w:r w:rsidRPr="005F2DB3">
        <w:rPr>
          <w:rFonts w:eastAsiaTheme="minorHAnsi"/>
          <w:sz w:val="28"/>
          <w:szCs w:val="28"/>
          <w:lang w:eastAsia="en-US"/>
        </w:rPr>
        <w:t>и полномочия учредителя государственных учреждений</w:t>
      </w:r>
      <w:r w:rsidR="00F4405F" w:rsidRPr="005F2DB3">
        <w:rPr>
          <w:rFonts w:eastAsiaTheme="minorHAnsi"/>
          <w:sz w:val="28"/>
          <w:szCs w:val="28"/>
          <w:lang w:eastAsia="en-US"/>
        </w:rPr>
        <w:t xml:space="preserve"> </w:t>
      </w:r>
      <w:r w:rsidRPr="005F2DB3">
        <w:rPr>
          <w:rFonts w:eastAsiaTheme="minorHAnsi"/>
          <w:sz w:val="28"/>
          <w:szCs w:val="28"/>
          <w:lang w:eastAsia="en-US"/>
        </w:rPr>
        <w:t>Кабардино-Балкарской Республики</w:t>
      </w:r>
      <w:r w:rsidR="00327609" w:rsidRPr="005F2DB3">
        <w:rPr>
          <w:rFonts w:eastAsiaTheme="minorHAnsi"/>
          <w:sz w:val="28"/>
          <w:szCs w:val="28"/>
          <w:lang w:eastAsia="en-US"/>
        </w:rPr>
        <w:t>,</w:t>
      </w:r>
      <w:r w:rsidRPr="005F2DB3">
        <w:rPr>
          <w:rFonts w:eastAsiaTheme="minorHAnsi"/>
          <w:sz w:val="28"/>
          <w:szCs w:val="28"/>
          <w:lang w:eastAsia="en-US"/>
        </w:rPr>
        <w:t xml:space="preserve"> форм отчетности, предусмотренных </w:t>
      </w:r>
      <w:r w:rsidR="00327609" w:rsidRPr="005F2DB3">
        <w:rPr>
          <w:sz w:val="28"/>
          <w:szCs w:val="28"/>
        </w:rPr>
        <w:t xml:space="preserve">таблицами 3 – 6 </w:t>
      </w:r>
      <w:r w:rsidRPr="005F2DB3">
        <w:rPr>
          <w:rFonts w:eastAsiaTheme="minorHAnsi"/>
          <w:sz w:val="28"/>
          <w:szCs w:val="28"/>
          <w:lang w:eastAsia="en-US"/>
        </w:rPr>
        <w:t>приложения к методике;</w:t>
      </w:r>
      <w:proofErr w:type="gramEnd"/>
    </w:p>
    <w:p w:rsidR="00103E7F" w:rsidRPr="005F2DB3" w:rsidRDefault="00103E7F" w:rsidP="005F2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F2DB3">
        <w:rPr>
          <w:rFonts w:eastAsiaTheme="minorHAnsi"/>
          <w:sz w:val="28"/>
          <w:szCs w:val="28"/>
          <w:lang w:eastAsia="en-US"/>
        </w:rPr>
        <w:t>2) исполнительны</w:t>
      </w:r>
      <w:r w:rsidR="005C66F7" w:rsidRPr="005F2DB3">
        <w:rPr>
          <w:rFonts w:eastAsiaTheme="minorHAnsi"/>
          <w:sz w:val="28"/>
          <w:szCs w:val="28"/>
          <w:lang w:eastAsia="en-US"/>
        </w:rPr>
        <w:t>м</w:t>
      </w:r>
      <w:r w:rsidRPr="005F2DB3">
        <w:rPr>
          <w:rFonts w:eastAsiaTheme="minorHAnsi"/>
          <w:sz w:val="28"/>
          <w:szCs w:val="28"/>
          <w:lang w:eastAsia="en-US"/>
        </w:rPr>
        <w:t xml:space="preserve"> орган</w:t>
      </w:r>
      <w:r w:rsidR="005C66F7" w:rsidRPr="005F2DB3">
        <w:rPr>
          <w:rFonts w:eastAsiaTheme="minorHAnsi"/>
          <w:sz w:val="28"/>
          <w:szCs w:val="28"/>
          <w:lang w:eastAsia="en-US"/>
        </w:rPr>
        <w:t>ам</w:t>
      </w:r>
      <w:r w:rsidRPr="005F2DB3">
        <w:rPr>
          <w:rFonts w:eastAsiaTheme="minorHAnsi"/>
          <w:sz w:val="28"/>
          <w:szCs w:val="28"/>
          <w:lang w:eastAsia="en-US"/>
        </w:rPr>
        <w:t xml:space="preserve"> государственной власти                                Кабардино-Балкарской Республики ежегодно до 1 июня года, </w:t>
      </w:r>
      <w:r w:rsidRPr="005F2DB3">
        <w:rPr>
          <w:rFonts w:eastAsiaTheme="minorHAnsi"/>
          <w:sz w:val="28"/>
          <w:szCs w:val="28"/>
          <w:lang w:eastAsia="en-US"/>
        </w:rPr>
        <w:lastRenderedPageBreak/>
        <w:t>следующего за отчетным, осуществля</w:t>
      </w:r>
      <w:r w:rsidR="005C66F7" w:rsidRPr="005F2DB3">
        <w:rPr>
          <w:rFonts w:eastAsiaTheme="minorHAnsi"/>
          <w:sz w:val="28"/>
          <w:szCs w:val="28"/>
          <w:lang w:eastAsia="en-US"/>
        </w:rPr>
        <w:t>ть</w:t>
      </w:r>
      <w:r w:rsidRPr="005F2DB3">
        <w:rPr>
          <w:rFonts w:eastAsiaTheme="minorHAnsi"/>
          <w:sz w:val="28"/>
          <w:szCs w:val="28"/>
          <w:lang w:eastAsia="en-US"/>
        </w:rPr>
        <w:t xml:space="preserve"> заполнение форм отчетности, предусмотренных </w:t>
      </w:r>
      <w:r w:rsidR="00E746D5" w:rsidRPr="005F2DB3">
        <w:rPr>
          <w:sz w:val="28"/>
          <w:szCs w:val="28"/>
        </w:rPr>
        <w:t xml:space="preserve">таблицами 3 – 6 </w:t>
      </w:r>
      <w:r w:rsidRPr="005F2DB3">
        <w:rPr>
          <w:rFonts w:eastAsiaTheme="minorHAnsi"/>
          <w:sz w:val="28"/>
          <w:szCs w:val="28"/>
          <w:lang w:eastAsia="en-US"/>
        </w:rPr>
        <w:t>приложения к методике;</w:t>
      </w:r>
      <w:proofErr w:type="gramEnd"/>
    </w:p>
    <w:p w:rsidR="00103E7F" w:rsidRPr="005F2DB3" w:rsidRDefault="00103E7F" w:rsidP="005F2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F2DB3">
        <w:rPr>
          <w:rFonts w:eastAsiaTheme="minorHAnsi"/>
          <w:sz w:val="28"/>
          <w:szCs w:val="28"/>
          <w:lang w:eastAsia="en-US"/>
        </w:rPr>
        <w:t>3) исполнительны</w:t>
      </w:r>
      <w:r w:rsidR="0094251F" w:rsidRPr="005F2DB3">
        <w:rPr>
          <w:rFonts w:eastAsiaTheme="minorHAnsi"/>
          <w:sz w:val="28"/>
          <w:szCs w:val="28"/>
          <w:lang w:eastAsia="en-US"/>
        </w:rPr>
        <w:t>м</w:t>
      </w:r>
      <w:r w:rsidRPr="005F2DB3">
        <w:rPr>
          <w:rFonts w:eastAsiaTheme="minorHAnsi"/>
          <w:sz w:val="28"/>
          <w:szCs w:val="28"/>
          <w:lang w:eastAsia="en-US"/>
        </w:rPr>
        <w:t xml:space="preserve"> орган</w:t>
      </w:r>
      <w:r w:rsidR="0094251F" w:rsidRPr="005F2DB3">
        <w:rPr>
          <w:rFonts w:eastAsiaTheme="minorHAnsi"/>
          <w:sz w:val="28"/>
          <w:szCs w:val="28"/>
          <w:lang w:eastAsia="en-US"/>
        </w:rPr>
        <w:t>ам</w:t>
      </w:r>
      <w:r w:rsidRPr="005F2DB3">
        <w:rPr>
          <w:rFonts w:eastAsiaTheme="minorHAnsi"/>
          <w:sz w:val="28"/>
          <w:szCs w:val="28"/>
          <w:lang w:eastAsia="en-US"/>
        </w:rPr>
        <w:t xml:space="preserve"> государственной власти</w:t>
      </w:r>
      <w:r w:rsidR="00892856" w:rsidRPr="005F2DB3">
        <w:rPr>
          <w:rFonts w:eastAsiaTheme="minorHAnsi"/>
          <w:sz w:val="28"/>
          <w:szCs w:val="28"/>
          <w:lang w:eastAsia="en-US"/>
        </w:rPr>
        <w:t xml:space="preserve">                                 К</w:t>
      </w:r>
      <w:r w:rsidR="002B6054" w:rsidRPr="005F2DB3">
        <w:rPr>
          <w:rFonts w:eastAsiaTheme="minorHAnsi"/>
          <w:sz w:val="28"/>
          <w:szCs w:val="28"/>
          <w:lang w:eastAsia="en-US"/>
        </w:rPr>
        <w:t xml:space="preserve">абардино-Балкарской Республики </w:t>
      </w:r>
      <w:r w:rsidRPr="005F2DB3">
        <w:rPr>
          <w:rFonts w:eastAsiaTheme="minorHAnsi"/>
          <w:sz w:val="28"/>
          <w:szCs w:val="28"/>
          <w:lang w:eastAsia="en-US"/>
        </w:rPr>
        <w:t>ежегодно до 15 июля года, следующего за отчетным, провод</w:t>
      </w:r>
      <w:r w:rsidR="0094251F" w:rsidRPr="005F2DB3">
        <w:rPr>
          <w:rFonts w:eastAsiaTheme="minorHAnsi"/>
          <w:sz w:val="28"/>
          <w:szCs w:val="28"/>
          <w:lang w:eastAsia="en-US"/>
        </w:rPr>
        <w:t>ить</w:t>
      </w:r>
      <w:r w:rsidRPr="005F2DB3">
        <w:rPr>
          <w:rFonts w:eastAsiaTheme="minorHAnsi"/>
          <w:sz w:val="28"/>
          <w:szCs w:val="28"/>
          <w:lang w:eastAsia="en-US"/>
        </w:rPr>
        <w:t xml:space="preserve"> анализ информации, содержащейся в формах отчетности, указанных</w:t>
      </w:r>
      <w:r w:rsidR="0094251F" w:rsidRPr="005F2DB3">
        <w:rPr>
          <w:rFonts w:eastAsiaTheme="minorHAnsi"/>
          <w:sz w:val="28"/>
          <w:szCs w:val="28"/>
          <w:lang w:eastAsia="en-US"/>
        </w:rPr>
        <w:t xml:space="preserve"> </w:t>
      </w:r>
      <w:r w:rsidRPr="005F2DB3">
        <w:rPr>
          <w:rFonts w:eastAsiaTheme="minorHAnsi"/>
          <w:sz w:val="28"/>
          <w:szCs w:val="28"/>
          <w:lang w:eastAsia="en-US"/>
        </w:rPr>
        <w:t xml:space="preserve">в </w:t>
      </w:r>
      <w:hyperlink r:id="rId9" w:anchor="Par43" w:history="1">
        <w:r w:rsidRPr="005F2DB3">
          <w:rPr>
            <w:rStyle w:val="a4"/>
            <w:rFonts w:eastAsiaTheme="minorHAnsi"/>
            <w:sz w:val="28"/>
            <w:szCs w:val="28"/>
            <w:u w:val="none"/>
            <w:lang w:eastAsia="en-US"/>
          </w:rPr>
          <w:t xml:space="preserve">подпунктах 1 и 2 </w:t>
        </w:r>
        <w:r w:rsidR="004B1C96" w:rsidRPr="005F2DB3">
          <w:rPr>
            <w:rFonts w:eastAsiaTheme="minorHAnsi"/>
            <w:sz w:val="28"/>
            <w:szCs w:val="28"/>
            <w:lang w:eastAsia="en-US"/>
          </w:rPr>
          <w:t xml:space="preserve">настоящего </w:t>
        </w:r>
        <w:r w:rsidRPr="005F2DB3">
          <w:rPr>
            <w:rStyle w:val="a4"/>
            <w:rFonts w:eastAsiaTheme="minorHAnsi"/>
            <w:sz w:val="28"/>
            <w:szCs w:val="28"/>
            <w:u w:val="none"/>
            <w:lang w:eastAsia="en-US"/>
          </w:rPr>
          <w:t>пункта</w:t>
        </w:r>
      </w:hyperlink>
      <w:r w:rsidRPr="005F2DB3">
        <w:rPr>
          <w:rFonts w:eastAsiaTheme="minorHAnsi"/>
          <w:sz w:val="28"/>
          <w:szCs w:val="28"/>
          <w:lang w:eastAsia="en-US"/>
        </w:rPr>
        <w:t>, на предмет оптимальности состава (количества) и эффективности использования</w:t>
      </w:r>
      <w:r w:rsidR="00FD5FF9" w:rsidRPr="005F2DB3">
        <w:rPr>
          <w:rFonts w:eastAsiaTheme="minorHAnsi"/>
          <w:sz w:val="28"/>
          <w:szCs w:val="28"/>
          <w:lang w:eastAsia="en-US"/>
        </w:rPr>
        <w:t xml:space="preserve"> государственного</w:t>
      </w:r>
      <w:r w:rsidRPr="005F2DB3">
        <w:rPr>
          <w:rFonts w:eastAsiaTheme="minorHAnsi"/>
          <w:sz w:val="28"/>
          <w:szCs w:val="28"/>
          <w:lang w:eastAsia="en-US"/>
        </w:rPr>
        <w:t xml:space="preserve"> имущества</w:t>
      </w:r>
      <w:r w:rsidR="002B6054" w:rsidRPr="005F2DB3">
        <w:rPr>
          <w:sz w:val="28"/>
          <w:szCs w:val="28"/>
        </w:rPr>
        <w:t xml:space="preserve"> Кабардино-Балкарской Республики</w:t>
      </w:r>
      <w:r w:rsidR="00FD5FF9" w:rsidRPr="005F2DB3">
        <w:rPr>
          <w:rFonts w:eastAsiaTheme="minorHAnsi"/>
          <w:sz w:val="28"/>
          <w:szCs w:val="28"/>
          <w:lang w:eastAsia="en-US"/>
        </w:rPr>
        <w:t xml:space="preserve"> </w:t>
      </w:r>
      <w:r w:rsidRPr="005F2DB3">
        <w:rPr>
          <w:rFonts w:eastAsiaTheme="minorHAnsi"/>
          <w:sz w:val="28"/>
          <w:szCs w:val="28"/>
          <w:lang w:eastAsia="en-US"/>
        </w:rPr>
        <w:t>и осуществля</w:t>
      </w:r>
      <w:r w:rsidR="009C060B" w:rsidRPr="005F2DB3">
        <w:rPr>
          <w:rFonts w:eastAsiaTheme="minorHAnsi"/>
          <w:sz w:val="28"/>
          <w:szCs w:val="28"/>
          <w:lang w:eastAsia="en-US"/>
        </w:rPr>
        <w:t>ть</w:t>
      </w:r>
      <w:r w:rsidR="002B6054" w:rsidRPr="005F2DB3">
        <w:rPr>
          <w:rFonts w:eastAsiaTheme="minorHAnsi"/>
          <w:sz w:val="28"/>
          <w:szCs w:val="28"/>
          <w:lang w:eastAsia="en-US"/>
        </w:rPr>
        <w:t xml:space="preserve"> </w:t>
      </w:r>
      <w:r w:rsidRPr="005F2DB3">
        <w:rPr>
          <w:rFonts w:eastAsiaTheme="minorHAnsi"/>
          <w:sz w:val="28"/>
          <w:szCs w:val="28"/>
          <w:lang w:eastAsia="en-US"/>
        </w:rPr>
        <w:t xml:space="preserve">их размещение </w:t>
      </w:r>
      <w:r w:rsidR="002B6054" w:rsidRPr="005F2DB3">
        <w:rPr>
          <w:rFonts w:eastAsiaTheme="minorHAnsi"/>
          <w:sz w:val="28"/>
          <w:szCs w:val="28"/>
          <w:lang w:eastAsia="en-US"/>
        </w:rPr>
        <w:t xml:space="preserve">в государственной автоматизированной информационной системе «Управление» </w:t>
      </w:r>
      <w:r w:rsidR="00E746D5" w:rsidRPr="005F2DB3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2B6054" w:rsidRPr="005F2DB3">
        <w:rPr>
          <w:rFonts w:eastAsiaTheme="minorHAnsi"/>
          <w:sz w:val="28"/>
          <w:szCs w:val="28"/>
          <w:lang w:eastAsia="en-US"/>
        </w:rPr>
        <w:t>(далее – система «Управление»)</w:t>
      </w:r>
      <w:r w:rsidRPr="005F2DB3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656F55" w:rsidRPr="005F2DB3" w:rsidRDefault="00656F55" w:rsidP="005F2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2DB3">
        <w:rPr>
          <w:rFonts w:eastAsiaTheme="minorHAnsi"/>
          <w:sz w:val="28"/>
          <w:szCs w:val="28"/>
          <w:lang w:eastAsia="en-US"/>
        </w:rPr>
        <w:t>3. Министерству земельных и имущественных отношений</w:t>
      </w:r>
      <w:r w:rsidRPr="005F2DB3">
        <w:rPr>
          <w:sz w:val="28"/>
          <w:szCs w:val="28"/>
        </w:rPr>
        <w:t xml:space="preserve">                         Кабардино-Балкарской Республики:</w:t>
      </w:r>
    </w:p>
    <w:p w:rsidR="00656F55" w:rsidRPr="005F2DB3" w:rsidRDefault="00656F55" w:rsidP="005F2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2DB3">
        <w:rPr>
          <w:sz w:val="28"/>
          <w:szCs w:val="28"/>
        </w:rPr>
        <w:t xml:space="preserve">1) </w:t>
      </w:r>
      <w:r w:rsidR="00E746D5" w:rsidRPr="005F2DB3">
        <w:rPr>
          <w:sz w:val="28"/>
          <w:szCs w:val="28"/>
        </w:rPr>
        <w:t>в целях</w:t>
      </w:r>
      <w:r w:rsidRPr="005F2DB3">
        <w:rPr>
          <w:rFonts w:eastAsiaTheme="minorHAnsi"/>
          <w:sz w:val="28"/>
          <w:szCs w:val="28"/>
          <w:lang w:eastAsia="en-US"/>
        </w:rPr>
        <w:t xml:space="preserve"> оценки эффективности </w:t>
      </w:r>
      <w:r w:rsidR="009D2C03" w:rsidRPr="005F2DB3">
        <w:rPr>
          <w:rFonts w:eastAsiaTheme="minorHAnsi"/>
          <w:sz w:val="28"/>
          <w:szCs w:val="28"/>
          <w:lang w:eastAsia="en-US"/>
        </w:rPr>
        <w:t xml:space="preserve">использования </w:t>
      </w:r>
      <w:r w:rsidRPr="005F2DB3">
        <w:rPr>
          <w:rFonts w:eastAsiaTheme="minorHAnsi"/>
          <w:sz w:val="28"/>
          <w:szCs w:val="28"/>
          <w:lang w:eastAsia="en-US"/>
        </w:rPr>
        <w:t>акци</w:t>
      </w:r>
      <w:r w:rsidR="004F7612" w:rsidRPr="005F2DB3">
        <w:rPr>
          <w:rFonts w:eastAsiaTheme="minorHAnsi"/>
          <w:sz w:val="28"/>
          <w:szCs w:val="28"/>
          <w:lang w:eastAsia="en-US"/>
        </w:rPr>
        <w:t>й</w:t>
      </w:r>
      <w:r w:rsidRPr="005F2DB3">
        <w:rPr>
          <w:rFonts w:eastAsiaTheme="minorHAnsi"/>
          <w:sz w:val="28"/>
          <w:szCs w:val="28"/>
          <w:lang w:eastAsia="en-US"/>
        </w:rPr>
        <w:t xml:space="preserve"> (дол</w:t>
      </w:r>
      <w:r w:rsidR="004F7612" w:rsidRPr="005F2DB3">
        <w:rPr>
          <w:rFonts w:eastAsiaTheme="minorHAnsi"/>
          <w:sz w:val="28"/>
          <w:szCs w:val="28"/>
          <w:lang w:eastAsia="en-US"/>
        </w:rPr>
        <w:t>ей</w:t>
      </w:r>
      <w:r w:rsidRPr="005F2DB3">
        <w:rPr>
          <w:rFonts w:eastAsiaTheme="minorHAnsi"/>
          <w:sz w:val="28"/>
          <w:szCs w:val="28"/>
          <w:lang w:eastAsia="en-US"/>
        </w:rPr>
        <w:t>)</w:t>
      </w:r>
      <w:r w:rsidR="004F7612" w:rsidRPr="005F2DB3">
        <w:rPr>
          <w:rFonts w:eastAsiaTheme="minorHAnsi"/>
          <w:sz w:val="28"/>
          <w:szCs w:val="28"/>
          <w:lang w:eastAsia="en-US"/>
        </w:rPr>
        <w:t xml:space="preserve"> </w:t>
      </w:r>
      <w:r w:rsidRPr="005F2DB3">
        <w:rPr>
          <w:rFonts w:eastAsiaTheme="minorHAnsi"/>
          <w:sz w:val="28"/>
          <w:szCs w:val="28"/>
          <w:lang w:eastAsia="en-US"/>
        </w:rPr>
        <w:t>хозяйственных обществ, принадлежащи</w:t>
      </w:r>
      <w:r w:rsidR="004F7612" w:rsidRPr="005F2DB3">
        <w:rPr>
          <w:rFonts w:eastAsiaTheme="minorHAnsi"/>
          <w:sz w:val="28"/>
          <w:szCs w:val="28"/>
          <w:lang w:eastAsia="en-US"/>
        </w:rPr>
        <w:t>х</w:t>
      </w:r>
      <w:r w:rsidRPr="005F2DB3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Республике, а также оценки эффективности государственных унитарных предприятий Кабардино-Балкарской Республики ежегодно </w:t>
      </w:r>
      <w:r w:rsidR="00A47353" w:rsidRPr="005F2DB3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Pr="005F2DB3">
        <w:rPr>
          <w:rFonts w:eastAsiaTheme="minorHAnsi"/>
          <w:sz w:val="28"/>
          <w:szCs w:val="28"/>
          <w:lang w:eastAsia="en-US"/>
        </w:rPr>
        <w:t>до 15 июля года, следующего за отчетным</w:t>
      </w:r>
      <w:r w:rsidR="00A47353" w:rsidRPr="005F2DB3">
        <w:rPr>
          <w:rFonts w:eastAsiaTheme="minorHAnsi"/>
          <w:sz w:val="28"/>
          <w:szCs w:val="28"/>
          <w:lang w:eastAsia="en-US"/>
        </w:rPr>
        <w:t>,</w:t>
      </w:r>
      <w:r w:rsidRPr="005F2DB3">
        <w:rPr>
          <w:rFonts w:eastAsiaTheme="minorHAnsi"/>
          <w:sz w:val="28"/>
          <w:szCs w:val="28"/>
          <w:lang w:eastAsia="en-US"/>
        </w:rPr>
        <w:t xml:space="preserve"> размещать в системе «Управление» формы отчетности, предусмотренные таблицами</w:t>
      </w:r>
      <w:r w:rsidR="009D2C03" w:rsidRPr="005F2DB3">
        <w:rPr>
          <w:rFonts w:eastAsiaTheme="minorHAnsi"/>
          <w:sz w:val="28"/>
          <w:szCs w:val="28"/>
          <w:lang w:eastAsia="en-US"/>
        </w:rPr>
        <w:t xml:space="preserve"> </w:t>
      </w:r>
      <w:r w:rsidR="00A47353" w:rsidRPr="005F2DB3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5F2DB3">
        <w:rPr>
          <w:rFonts w:eastAsiaTheme="minorHAnsi"/>
          <w:sz w:val="28"/>
          <w:szCs w:val="28"/>
          <w:lang w:eastAsia="en-US"/>
        </w:rPr>
        <w:t>1 и 2 приложения</w:t>
      </w:r>
      <w:r w:rsidR="00A47353" w:rsidRPr="005F2DB3">
        <w:rPr>
          <w:rFonts w:eastAsiaTheme="minorHAnsi"/>
          <w:sz w:val="28"/>
          <w:szCs w:val="28"/>
          <w:lang w:eastAsia="en-US"/>
        </w:rPr>
        <w:t xml:space="preserve"> </w:t>
      </w:r>
      <w:r w:rsidRPr="005F2DB3">
        <w:rPr>
          <w:rFonts w:eastAsiaTheme="minorHAnsi"/>
          <w:sz w:val="28"/>
          <w:szCs w:val="28"/>
          <w:lang w:eastAsia="en-US"/>
        </w:rPr>
        <w:t>к методике;</w:t>
      </w:r>
    </w:p>
    <w:p w:rsidR="00656F55" w:rsidRPr="005F2DB3" w:rsidRDefault="00656F55" w:rsidP="005F2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F2DB3">
        <w:rPr>
          <w:rFonts w:eastAsiaTheme="minorHAnsi"/>
          <w:sz w:val="28"/>
          <w:szCs w:val="28"/>
          <w:lang w:eastAsia="en-US"/>
        </w:rPr>
        <w:t xml:space="preserve">2) </w:t>
      </w:r>
      <w:r w:rsidR="00E746D5" w:rsidRPr="005F2DB3">
        <w:rPr>
          <w:sz w:val="28"/>
          <w:szCs w:val="28"/>
        </w:rPr>
        <w:t>в целях</w:t>
      </w:r>
      <w:r w:rsidR="00E746D5" w:rsidRPr="005F2DB3">
        <w:rPr>
          <w:rFonts w:eastAsiaTheme="minorHAnsi"/>
          <w:sz w:val="28"/>
          <w:szCs w:val="28"/>
          <w:lang w:eastAsia="en-US"/>
        </w:rPr>
        <w:t xml:space="preserve"> </w:t>
      </w:r>
      <w:r w:rsidRPr="005F2DB3">
        <w:rPr>
          <w:rFonts w:eastAsiaTheme="minorHAnsi"/>
          <w:sz w:val="28"/>
          <w:szCs w:val="28"/>
          <w:lang w:eastAsia="en-US"/>
        </w:rPr>
        <w:t xml:space="preserve">оценки эффективности </w:t>
      </w:r>
      <w:r w:rsidR="004F7612" w:rsidRPr="005F2DB3">
        <w:rPr>
          <w:rFonts w:eastAsiaTheme="minorHAnsi"/>
          <w:sz w:val="28"/>
          <w:szCs w:val="28"/>
          <w:lang w:eastAsia="en-US"/>
        </w:rPr>
        <w:t xml:space="preserve">использования </w:t>
      </w:r>
      <w:r w:rsidRPr="005F2DB3">
        <w:rPr>
          <w:rFonts w:eastAsiaTheme="minorHAnsi"/>
          <w:sz w:val="28"/>
          <w:szCs w:val="28"/>
          <w:lang w:eastAsia="en-US"/>
        </w:rPr>
        <w:t>имуществ</w:t>
      </w:r>
      <w:r w:rsidR="004F7612" w:rsidRPr="005F2DB3">
        <w:rPr>
          <w:rFonts w:eastAsiaTheme="minorHAnsi"/>
          <w:sz w:val="28"/>
          <w:szCs w:val="28"/>
          <w:lang w:eastAsia="en-US"/>
        </w:rPr>
        <w:t>а</w:t>
      </w:r>
      <w:r w:rsidRPr="005F2DB3">
        <w:rPr>
          <w:rFonts w:eastAsiaTheme="minorHAnsi"/>
          <w:sz w:val="28"/>
          <w:szCs w:val="28"/>
          <w:lang w:eastAsia="en-US"/>
        </w:rPr>
        <w:t xml:space="preserve"> казны Кабардино-Балкарской Республики ежегодно</w:t>
      </w:r>
      <w:r w:rsidR="00B621D8">
        <w:rPr>
          <w:rFonts w:eastAsiaTheme="minorHAnsi"/>
          <w:sz w:val="28"/>
          <w:szCs w:val="28"/>
          <w:lang w:eastAsia="en-US"/>
        </w:rPr>
        <w:t xml:space="preserve"> </w:t>
      </w:r>
      <w:r w:rsidRPr="005F2DB3">
        <w:rPr>
          <w:rFonts w:eastAsiaTheme="minorHAnsi"/>
          <w:sz w:val="28"/>
          <w:szCs w:val="28"/>
          <w:lang w:eastAsia="en-US"/>
        </w:rPr>
        <w:t>до 15 июля года, следующего за отчетным</w:t>
      </w:r>
      <w:r w:rsidR="004F7612" w:rsidRPr="005F2DB3">
        <w:rPr>
          <w:rFonts w:eastAsiaTheme="minorHAnsi"/>
          <w:sz w:val="28"/>
          <w:szCs w:val="28"/>
          <w:lang w:eastAsia="en-US"/>
        </w:rPr>
        <w:t xml:space="preserve">, </w:t>
      </w:r>
      <w:r w:rsidR="00B621D8" w:rsidRPr="005F2DB3">
        <w:rPr>
          <w:rFonts w:eastAsiaTheme="minorHAnsi"/>
          <w:sz w:val="28"/>
          <w:szCs w:val="28"/>
          <w:lang w:eastAsia="en-US"/>
        </w:rPr>
        <w:t xml:space="preserve">проводить анализ оптимальности состава (количества) и эффективности использования имущества казны                     Кабардино-Балкарской Республики, земельных участков, находящихся                       в собственности Кабардино-Балкарской Республики, </w:t>
      </w:r>
      <w:r w:rsidR="004F7612" w:rsidRPr="005F2DB3">
        <w:rPr>
          <w:rFonts w:eastAsiaTheme="minorHAnsi"/>
          <w:sz w:val="28"/>
          <w:szCs w:val="28"/>
          <w:lang w:eastAsia="en-US"/>
        </w:rPr>
        <w:t>и</w:t>
      </w:r>
      <w:r w:rsidRPr="005F2DB3">
        <w:rPr>
          <w:rFonts w:eastAsiaTheme="minorHAnsi"/>
          <w:sz w:val="28"/>
          <w:szCs w:val="28"/>
          <w:lang w:eastAsia="en-US"/>
        </w:rPr>
        <w:t xml:space="preserve"> осуществлять заполнение</w:t>
      </w:r>
      <w:r w:rsidR="00B621D8">
        <w:rPr>
          <w:rFonts w:eastAsiaTheme="minorHAnsi"/>
          <w:sz w:val="28"/>
          <w:szCs w:val="28"/>
          <w:lang w:eastAsia="en-US"/>
        </w:rPr>
        <w:t xml:space="preserve"> </w:t>
      </w:r>
      <w:r w:rsidRPr="005F2DB3">
        <w:rPr>
          <w:rFonts w:eastAsiaTheme="minorHAnsi"/>
          <w:sz w:val="28"/>
          <w:szCs w:val="28"/>
          <w:lang w:eastAsia="en-US"/>
        </w:rPr>
        <w:t xml:space="preserve">и размещение в системе «Управление» форм отчетности, предусмотренных </w:t>
      </w:r>
      <w:r w:rsidR="00A47353" w:rsidRPr="005F2DB3">
        <w:rPr>
          <w:sz w:val="28"/>
          <w:szCs w:val="28"/>
        </w:rPr>
        <w:t xml:space="preserve">таблицами 7 – 10 </w:t>
      </w:r>
      <w:r w:rsidR="00A43F31" w:rsidRPr="005F2DB3">
        <w:rPr>
          <w:rFonts w:eastAsiaTheme="minorHAnsi"/>
          <w:sz w:val="28"/>
          <w:szCs w:val="28"/>
          <w:lang w:eastAsia="en-US"/>
        </w:rPr>
        <w:t>приложения к методике;</w:t>
      </w:r>
      <w:proofErr w:type="gramEnd"/>
    </w:p>
    <w:p w:rsidR="00A92976" w:rsidRPr="005F2DB3" w:rsidRDefault="00656F55" w:rsidP="005F2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2DB3">
        <w:rPr>
          <w:bCs/>
          <w:sz w:val="28"/>
          <w:szCs w:val="28"/>
        </w:rPr>
        <w:t xml:space="preserve">3) </w:t>
      </w:r>
      <w:r w:rsidR="00FF3979" w:rsidRPr="005F2DB3">
        <w:rPr>
          <w:rFonts w:eastAsiaTheme="minorHAnsi"/>
          <w:sz w:val="28"/>
          <w:szCs w:val="28"/>
          <w:lang w:eastAsia="en-US"/>
        </w:rPr>
        <w:t>ежегодно до 31 декабря</w:t>
      </w:r>
      <w:r w:rsidR="004F7612" w:rsidRPr="005F2DB3">
        <w:rPr>
          <w:rFonts w:eastAsiaTheme="minorHAnsi"/>
          <w:sz w:val="28"/>
          <w:szCs w:val="28"/>
          <w:lang w:eastAsia="en-US"/>
        </w:rPr>
        <w:t xml:space="preserve"> года, следующего за </w:t>
      </w:r>
      <w:proofErr w:type="gramStart"/>
      <w:r w:rsidR="004F7612" w:rsidRPr="005F2DB3">
        <w:rPr>
          <w:rFonts w:eastAsiaTheme="minorHAnsi"/>
          <w:sz w:val="28"/>
          <w:szCs w:val="28"/>
          <w:lang w:eastAsia="en-US"/>
        </w:rPr>
        <w:t>отчетным</w:t>
      </w:r>
      <w:proofErr w:type="gramEnd"/>
      <w:r w:rsidR="004F7612" w:rsidRPr="005F2DB3">
        <w:rPr>
          <w:rFonts w:eastAsiaTheme="minorHAnsi"/>
          <w:sz w:val="28"/>
          <w:szCs w:val="28"/>
          <w:lang w:eastAsia="en-US"/>
        </w:rPr>
        <w:t xml:space="preserve">, </w:t>
      </w:r>
      <w:r w:rsidR="00A47353" w:rsidRPr="005F2DB3">
        <w:rPr>
          <w:rFonts w:eastAsiaTheme="minorHAnsi"/>
          <w:sz w:val="28"/>
          <w:szCs w:val="28"/>
          <w:lang w:eastAsia="en-US"/>
        </w:rPr>
        <w:t xml:space="preserve">проводить </w:t>
      </w:r>
      <w:r w:rsidR="00A92976" w:rsidRPr="005F2DB3">
        <w:rPr>
          <w:rFonts w:eastAsiaTheme="minorHAnsi"/>
          <w:sz w:val="28"/>
          <w:szCs w:val="28"/>
          <w:lang w:eastAsia="en-US"/>
        </w:rPr>
        <w:t>мониторинг</w:t>
      </w:r>
      <w:r w:rsidRPr="005F2DB3">
        <w:rPr>
          <w:rFonts w:eastAsiaTheme="minorHAnsi"/>
          <w:sz w:val="28"/>
          <w:szCs w:val="28"/>
          <w:lang w:eastAsia="en-US"/>
        </w:rPr>
        <w:t xml:space="preserve"> </w:t>
      </w:r>
      <w:r w:rsidR="00A92976" w:rsidRPr="005F2DB3">
        <w:rPr>
          <w:rFonts w:eastAsiaTheme="minorHAnsi"/>
          <w:sz w:val="28"/>
          <w:szCs w:val="28"/>
          <w:lang w:eastAsia="en-US"/>
        </w:rPr>
        <w:t xml:space="preserve">и анализ отчетности, указанной </w:t>
      </w:r>
      <w:r w:rsidR="00FA4AB4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 w:rsidR="00A92976" w:rsidRPr="005F2DB3">
        <w:rPr>
          <w:rFonts w:eastAsiaTheme="minorHAnsi"/>
          <w:sz w:val="28"/>
          <w:szCs w:val="28"/>
          <w:lang w:eastAsia="en-US"/>
        </w:rPr>
        <w:t xml:space="preserve">в </w:t>
      </w:r>
      <w:r w:rsidR="002D5BA9">
        <w:rPr>
          <w:rFonts w:eastAsiaTheme="minorHAnsi"/>
          <w:sz w:val="28"/>
          <w:szCs w:val="28"/>
          <w:lang w:eastAsia="en-US"/>
        </w:rPr>
        <w:t>пункте 2</w:t>
      </w:r>
      <w:r w:rsidR="00E33B99">
        <w:rPr>
          <w:rFonts w:eastAsiaTheme="minorHAnsi"/>
          <w:sz w:val="28"/>
          <w:szCs w:val="28"/>
          <w:lang w:eastAsia="en-US"/>
        </w:rPr>
        <w:t>,</w:t>
      </w:r>
      <w:bookmarkStart w:id="1" w:name="_GoBack"/>
      <w:bookmarkEnd w:id="1"/>
      <w:r w:rsidR="002D5BA9">
        <w:rPr>
          <w:rFonts w:eastAsiaTheme="minorHAnsi"/>
          <w:sz w:val="28"/>
          <w:szCs w:val="28"/>
          <w:lang w:eastAsia="en-US"/>
        </w:rPr>
        <w:t xml:space="preserve"> </w:t>
      </w:r>
      <w:r w:rsidR="002C376A" w:rsidRPr="005F2DB3">
        <w:rPr>
          <w:rFonts w:eastAsiaTheme="minorHAnsi"/>
          <w:sz w:val="28"/>
          <w:szCs w:val="28"/>
          <w:lang w:eastAsia="en-US"/>
        </w:rPr>
        <w:t>подпунктах</w:t>
      </w:r>
      <w:r w:rsidR="00FA4AB4">
        <w:rPr>
          <w:rFonts w:eastAsiaTheme="minorHAnsi"/>
          <w:sz w:val="28"/>
          <w:szCs w:val="28"/>
          <w:lang w:eastAsia="en-US"/>
        </w:rPr>
        <w:t xml:space="preserve"> </w:t>
      </w:r>
      <w:r w:rsidR="002C376A" w:rsidRPr="005F2DB3">
        <w:rPr>
          <w:rFonts w:eastAsiaTheme="minorHAnsi"/>
          <w:sz w:val="28"/>
          <w:szCs w:val="28"/>
          <w:lang w:eastAsia="en-US"/>
        </w:rPr>
        <w:t>1 и 2 пункта</w:t>
      </w:r>
      <w:r w:rsidR="00FA4AB4">
        <w:rPr>
          <w:rFonts w:eastAsiaTheme="minorHAnsi"/>
          <w:sz w:val="28"/>
          <w:szCs w:val="28"/>
          <w:lang w:eastAsia="en-US"/>
        </w:rPr>
        <w:t xml:space="preserve"> 3</w:t>
      </w:r>
      <w:r w:rsidR="004B55A2">
        <w:rPr>
          <w:rFonts w:eastAsiaTheme="minorHAnsi"/>
          <w:sz w:val="28"/>
          <w:szCs w:val="28"/>
          <w:lang w:eastAsia="en-US"/>
        </w:rPr>
        <w:t xml:space="preserve"> настоящего распоряжения</w:t>
      </w:r>
      <w:r w:rsidR="002C376A" w:rsidRPr="005F2DB3">
        <w:rPr>
          <w:rFonts w:eastAsiaTheme="minorHAnsi"/>
          <w:sz w:val="28"/>
          <w:szCs w:val="28"/>
          <w:lang w:eastAsia="en-US"/>
        </w:rPr>
        <w:t xml:space="preserve">, </w:t>
      </w:r>
      <w:r w:rsidR="004B55A2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2C376A" w:rsidRPr="005F2DB3">
        <w:rPr>
          <w:rFonts w:eastAsiaTheme="minorHAnsi"/>
          <w:sz w:val="28"/>
          <w:szCs w:val="28"/>
          <w:lang w:eastAsia="en-US"/>
        </w:rPr>
        <w:t>в отношении государственного имущества Кабардино-Балкарской Республики</w:t>
      </w:r>
      <w:r w:rsidR="00A92976" w:rsidRPr="005F2DB3">
        <w:rPr>
          <w:rFonts w:eastAsiaTheme="minorHAnsi"/>
          <w:sz w:val="28"/>
          <w:szCs w:val="28"/>
          <w:lang w:eastAsia="en-US"/>
        </w:rPr>
        <w:t>.</w:t>
      </w:r>
      <w:r w:rsidRPr="005F2DB3">
        <w:rPr>
          <w:rFonts w:eastAsiaTheme="minorHAnsi"/>
          <w:sz w:val="28"/>
          <w:szCs w:val="28"/>
          <w:lang w:eastAsia="en-US"/>
        </w:rPr>
        <w:t xml:space="preserve"> </w:t>
      </w:r>
    </w:p>
    <w:p w:rsidR="009D7FCC" w:rsidRDefault="009D7FCC" w:rsidP="005F2D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627A5" w:rsidRPr="005F2DB3" w:rsidRDefault="004627A5" w:rsidP="005F2D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47353" w:rsidRPr="005F2DB3" w:rsidRDefault="00A47353" w:rsidP="005F2D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D7FCC" w:rsidRPr="005F2DB3" w:rsidRDefault="009D7FCC" w:rsidP="005F2D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D7FCC" w:rsidRPr="005F2DB3" w:rsidRDefault="009D7FCC" w:rsidP="005F2DB3">
      <w:pPr>
        <w:tabs>
          <w:tab w:val="left" w:pos="8015"/>
        </w:tabs>
        <w:autoSpaceDE w:val="0"/>
        <w:autoSpaceDN w:val="0"/>
        <w:adjustRightInd w:val="0"/>
        <w:rPr>
          <w:sz w:val="28"/>
          <w:szCs w:val="28"/>
        </w:rPr>
      </w:pPr>
      <w:r w:rsidRPr="005F2DB3">
        <w:rPr>
          <w:sz w:val="28"/>
          <w:szCs w:val="28"/>
        </w:rPr>
        <w:t xml:space="preserve">      Председатель Правительства </w:t>
      </w:r>
      <w:r w:rsidRPr="005F2DB3">
        <w:rPr>
          <w:sz w:val="28"/>
          <w:szCs w:val="28"/>
        </w:rPr>
        <w:tab/>
      </w:r>
    </w:p>
    <w:p w:rsidR="009D7FCC" w:rsidRPr="005F2DB3" w:rsidRDefault="009D7FCC" w:rsidP="005F2DB3">
      <w:pPr>
        <w:tabs>
          <w:tab w:val="left" w:pos="8015"/>
        </w:tabs>
        <w:autoSpaceDE w:val="0"/>
        <w:autoSpaceDN w:val="0"/>
        <w:adjustRightInd w:val="0"/>
        <w:rPr>
          <w:sz w:val="28"/>
          <w:szCs w:val="28"/>
        </w:rPr>
      </w:pPr>
      <w:r w:rsidRPr="005F2DB3">
        <w:rPr>
          <w:sz w:val="28"/>
          <w:szCs w:val="28"/>
        </w:rPr>
        <w:t xml:space="preserve">Кабардино-Балкарской Республики                                             </w:t>
      </w:r>
      <w:proofErr w:type="spellStart"/>
      <w:r w:rsidRPr="005F2DB3">
        <w:rPr>
          <w:sz w:val="28"/>
          <w:szCs w:val="28"/>
        </w:rPr>
        <w:t>А.Мусуков</w:t>
      </w:r>
      <w:proofErr w:type="spellEnd"/>
    </w:p>
    <w:sectPr w:rsidR="009D7FCC" w:rsidRPr="005F2DB3" w:rsidSect="00327609">
      <w:headerReference w:type="default" r:id="rId10"/>
      <w:pgSz w:w="11906" w:h="16838" w:code="9"/>
      <w:pgMar w:top="1418" w:right="1416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B9" w:rsidRDefault="009607B9" w:rsidP="00327609">
      <w:r>
        <w:separator/>
      </w:r>
    </w:p>
  </w:endnote>
  <w:endnote w:type="continuationSeparator" w:id="0">
    <w:p w:rsidR="009607B9" w:rsidRDefault="009607B9" w:rsidP="0032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B9" w:rsidRDefault="009607B9" w:rsidP="00327609">
      <w:r>
        <w:separator/>
      </w:r>
    </w:p>
  </w:footnote>
  <w:footnote w:type="continuationSeparator" w:id="0">
    <w:p w:rsidR="009607B9" w:rsidRDefault="009607B9" w:rsidP="00327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202630"/>
      <w:docPartObj>
        <w:docPartGallery w:val="Page Numbers (Top of Page)"/>
        <w:docPartUnique/>
      </w:docPartObj>
    </w:sdtPr>
    <w:sdtEndPr/>
    <w:sdtContent>
      <w:p w:rsidR="00327609" w:rsidRDefault="003276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B99">
          <w:rPr>
            <w:noProof/>
          </w:rPr>
          <w:t>2</w:t>
        </w:r>
        <w:r>
          <w:fldChar w:fldCharType="end"/>
        </w:r>
      </w:p>
    </w:sdtContent>
  </w:sdt>
  <w:p w:rsidR="00327609" w:rsidRDefault="003276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38"/>
    <w:rsid w:val="000063E7"/>
    <w:rsid w:val="00047C4E"/>
    <w:rsid w:val="00085896"/>
    <w:rsid w:val="00103E7F"/>
    <w:rsid w:val="00110E24"/>
    <w:rsid w:val="00121576"/>
    <w:rsid w:val="00171DAB"/>
    <w:rsid w:val="001778E4"/>
    <w:rsid w:val="00195626"/>
    <w:rsid w:val="001A4DA0"/>
    <w:rsid w:val="001B2C38"/>
    <w:rsid w:val="001F03A3"/>
    <w:rsid w:val="00213A00"/>
    <w:rsid w:val="00221E90"/>
    <w:rsid w:val="00240CB0"/>
    <w:rsid w:val="00246793"/>
    <w:rsid w:val="002B6054"/>
    <w:rsid w:val="002C376A"/>
    <w:rsid w:val="002D1371"/>
    <w:rsid w:val="002D5BA9"/>
    <w:rsid w:val="002D770F"/>
    <w:rsid w:val="002E4706"/>
    <w:rsid w:val="00327609"/>
    <w:rsid w:val="00380552"/>
    <w:rsid w:val="00394470"/>
    <w:rsid w:val="003B427B"/>
    <w:rsid w:val="003B78F7"/>
    <w:rsid w:val="003C77BA"/>
    <w:rsid w:val="003F1427"/>
    <w:rsid w:val="004042D0"/>
    <w:rsid w:val="00431E22"/>
    <w:rsid w:val="0043285E"/>
    <w:rsid w:val="00453933"/>
    <w:rsid w:val="004627A5"/>
    <w:rsid w:val="00464783"/>
    <w:rsid w:val="004724FA"/>
    <w:rsid w:val="004B1C96"/>
    <w:rsid w:val="004B55A2"/>
    <w:rsid w:val="004D6505"/>
    <w:rsid w:val="004E53F7"/>
    <w:rsid w:val="004F70E9"/>
    <w:rsid w:val="004F7612"/>
    <w:rsid w:val="0052496E"/>
    <w:rsid w:val="00550789"/>
    <w:rsid w:val="005556F2"/>
    <w:rsid w:val="005819E7"/>
    <w:rsid w:val="00592690"/>
    <w:rsid w:val="00592F18"/>
    <w:rsid w:val="005B769A"/>
    <w:rsid w:val="005C66F7"/>
    <w:rsid w:val="005E320D"/>
    <w:rsid w:val="005F2DB3"/>
    <w:rsid w:val="00613633"/>
    <w:rsid w:val="0061395D"/>
    <w:rsid w:val="00624548"/>
    <w:rsid w:val="00631A9E"/>
    <w:rsid w:val="00656F55"/>
    <w:rsid w:val="006B7895"/>
    <w:rsid w:val="006D5967"/>
    <w:rsid w:val="006D7BCD"/>
    <w:rsid w:val="006E0A3B"/>
    <w:rsid w:val="007024EE"/>
    <w:rsid w:val="0073217C"/>
    <w:rsid w:val="007558A8"/>
    <w:rsid w:val="0077337F"/>
    <w:rsid w:val="00791B57"/>
    <w:rsid w:val="007B143C"/>
    <w:rsid w:val="00807D0A"/>
    <w:rsid w:val="00817CCF"/>
    <w:rsid w:val="00841A72"/>
    <w:rsid w:val="00843C10"/>
    <w:rsid w:val="008611D8"/>
    <w:rsid w:val="00873373"/>
    <w:rsid w:val="00884DEB"/>
    <w:rsid w:val="0088550C"/>
    <w:rsid w:val="00892856"/>
    <w:rsid w:val="008C4334"/>
    <w:rsid w:val="008E5D76"/>
    <w:rsid w:val="008F524C"/>
    <w:rsid w:val="00904B18"/>
    <w:rsid w:val="00916D1C"/>
    <w:rsid w:val="00920AEB"/>
    <w:rsid w:val="0094251F"/>
    <w:rsid w:val="009602D7"/>
    <w:rsid w:val="009607B9"/>
    <w:rsid w:val="0097502B"/>
    <w:rsid w:val="00982944"/>
    <w:rsid w:val="009A2295"/>
    <w:rsid w:val="009A2C1A"/>
    <w:rsid w:val="009B0927"/>
    <w:rsid w:val="009B3E96"/>
    <w:rsid w:val="009C060B"/>
    <w:rsid w:val="009C3C38"/>
    <w:rsid w:val="009C4766"/>
    <w:rsid w:val="009D2C03"/>
    <w:rsid w:val="009D7FCC"/>
    <w:rsid w:val="009E296E"/>
    <w:rsid w:val="009F3AF4"/>
    <w:rsid w:val="00A422F6"/>
    <w:rsid w:val="00A43F31"/>
    <w:rsid w:val="00A47353"/>
    <w:rsid w:val="00A52899"/>
    <w:rsid w:val="00A54274"/>
    <w:rsid w:val="00A6588E"/>
    <w:rsid w:val="00A92976"/>
    <w:rsid w:val="00AB4775"/>
    <w:rsid w:val="00AC5295"/>
    <w:rsid w:val="00B61079"/>
    <w:rsid w:val="00B621D8"/>
    <w:rsid w:val="00B87ECE"/>
    <w:rsid w:val="00BB5170"/>
    <w:rsid w:val="00C016D4"/>
    <w:rsid w:val="00C529B2"/>
    <w:rsid w:val="00C652CC"/>
    <w:rsid w:val="00C82F32"/>
    <w:rsid w:val="00CA0607"/>
    <w:rsid w:val="00CC5B9A"/>
    <w:rsid w:val="00CE1238"/>
    <w:rsid w:val="00CE14A2"/>
    <w:rsid w:val="00CF7FAD"/>
    <w:rsid w:val="00D57D9F"/>
    <w:rsid w:val="00D6219E"/>
    <w:rsid w:val="00D95E4F"/>
    <w:rsid w:val="00DB1D60"/>
    <w:rsid w:val="00DD63FA"/>
    <w:rsid w:val="00DF5A6C"/>
    <w:rsid w:val="00E33B99"/>
    <w:rsid w:val="00E746D5"/>
    <w:rsid w:val="00E90011"/>
    <w:rsid w:val="00EA3FDC"/>
    <w:rsid w:val="00EA5698"/>
    <w:rsid w:val="00EE0600"/>
    <w:rsid w:val="00EF4C2E"/>
    <w:rsid w:val="00F168B6"/>
    <w:rsid w:val="00F435B3"/>
    <w:rsid w:val="00F4405F"/>
    <w:rsid w:val="00F502E7"/>
    <w:rsid w:val="00F73D55"/>
    <w:rsid w:val="00FA4AB4"/>
    <w:rsid w:val="00FD353B"/>
    <w:rsid w:val="00FD4886"/>
    <w:rsid w:val="00FD5FF9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C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2C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2C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8E5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24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03E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276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76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C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2C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2C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8E5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24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03E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276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76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3EF44A1D8D658FBCF2B53B403427D31D62D6BB544E65E6808F01726F140D38E94A3BC5C029E5AC588BA06FF524317806DC5E6CFAAF6067U1KC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gilyahova-la\Documents\&#1051;&#1040;&#1056;&#1048;&#1057;&#1040;%20(&#1088;&#1072;&#1073;&#1086;&#1095;&#1072;&#1103;)\&#1087;&#1088;&#1086;&#1077;&#1082;&#1090;&#1099;%20&#1087;&#1086;&#1089;&#1090;&#1072;&#1085;&#1086;&#1074;&#1083;&#1077;&#1085;&#1080;&#1081;,%20&#1088;&#1072;&#1089;&#1087;&#1086;&#1088;&#1103;&#1078;&#1077;&#1085;&#1080;&#1081;\&#1052;&#1077;&#1090;&#1086;&#1076;&#1080;&#1082;&#1072;%20&#1086;&#1087;&#1088;&#1077;&#1076;&#1077;&#1083;&#1077;&#1085;&#1080;&#1103;%20&#1082;&#1088;&#1080;&#1090;&#1077;&#1088;&#1080;&#1077;&#1074;%20&#1086;&#1087;&#1090;&#1080;&#1084;&#1072;&#1083;&#1100;&#1085;&#1086;&#1089;&#1090;&#1080;%20&#1089;&#1086;&#1089;&#1090;&#1072;&#1074;&#1072;%20&#1075;&#1086;&#1089;&#1091;&#1076;&#1072;&#1088;&#1089;&#1090;&#1074;&#1077;&#1085;&#1085;&#1086;&#1075;&#1086;%20&#1080;&#1084;&#1091;&#1097;&#1077;&#1089;&#1090;&#1074;&#1072;\&#1084;&#1077;&#1090;&#1086;&#1076;&#1080;&#1082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BD34-BD6E-4C2C-A0A4-6FBC90CD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gilyahova-la</dc:creator>
  <cp:lastModifiedBy>gilyahova-la</cp:lastModifiedBy>
  <cp:revision>233</cp:revision>
  <cp:lastPrinted>2023-11-07T07:01:00Z</cp:lastPrinted>
  <dcterms:created xsi:type="dcterms:W3CDTF">2023-07-24T12:10:00Z</dcterms:created>
  <dcterms:modified xsi:type="dcterms:W3CDTF">2023-11-07T07:25:00Z</dcterms:modified>
</cp:coreProperties>
</file>