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67"/>
      </w:tblGrid>
      <w:tr w:rsidR="00327173" w:rsidRPr="002A075C" w14:paraId="4436ABAE" w14:textId="77777777" w:rsidTr="00D07FFB">
        <w:tc>
          <w:tcPr>
            <w:tcW w:w="5000" w:type="pct"/>
          </w:tcPr>
          <w:p w14:paraId="0B986066" w14:textId="77777777"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123D0B" wp14:editId="07BCC324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B6D51C" w14:textId="77777777"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41A8BE1" w14:textId="77777777"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14:paraId="1975288F" w14:textId="77777777"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14:paraId="3EA1A60E" w14:textId="77777777"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14:paraId="5A6C3216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 А С П О Р Я Ж Е Н И Е</w:t>
            </w:r>
          </w:p>
          <w:p w14:paraId="03CA6F61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1F999C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14:paraId="3F54A015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14:paraId="2C8E1820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14:paraId="62405CF0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3A50CE" w14:textId="77777777"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14:paraId="0A3AE514" w14:textId="77777777"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14:paraId="1072D582" w14:textId="77777777"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14:paraId="20759A45" w14:textId="77777777"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AAC0BD4" w14:textId="77777777" w:rsidR="00327173" w:rsidRPr="002A075C" w:rsidRDefault="000F0EA1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07.07.2026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1380</w:t>
            </w:r>
          </w:p>
          <w:p w14:paraId="154E97CA" w14:textId="77777777"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321D6B6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14:paraId="3F023D9B" w14:textId="77777777" w:rsidTr="00D07FFB">
        <w:tc>
          <w:tcPr>
            <w:tcW w:w="5000" w:type="pct"/>
          </w:tcPr>
          <w:p w14:paraId="00650876" w14:textId="77777777"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14:paraId="540239A0" w14:textId="77777777" w:rsidR="00DC1AD8" w:rsidRPr="00A11C1B" w:rsidRDefault="00DC1AD8" w:rsidP="00DC1AD8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1B">
        <w:rPr>
          <w:rFonts w:ascii="Times New Roman" w:hAnsi="Times New Roman" w:cs="Times New Roman"/>
          <w:b/>
          <w:sz w:val="28"/>
          <w:szCs w:val="28"/>
        </w:rPr>
        <w:t xml:space="preserve">Об условиях приватизации акций </w:t>
      </w:r>
    </w:p>
    <w:p w14:paraId="7469A0F0" w14:textId="77777777" w:rsidR="00DC1AD8" w:rsidRPr="00A11C1B" w:rsidRDefault="00DC1AD8" w:rsidP="00DC1AD8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1B">
        <w:rPr>
          <w:rFonts w:ascii="Times New Roman" w:hAnsi="Times New Roman" w:cs="Times New Roman"/>
          <w:b/>
          <w:sz w:val="28"/>
          <w:szCs w:val="28"/>
        </w:rPr>
        <w:t>акционерного общества «</w:t>
      </w:r>
      <w:r w:rsidR="00E8667D">
        <w:rPr>
          <w:rFonts w:ascii="Times New Roman" w:hAnsi="Times New Roman" w:cs="Times New Roman"/>
          <w:b/>
          <w:sz w:val="28"/>
          <w:szCs w:val="28"/>
        </w:rPr>
        <w:t>Санаторий «Чайка</w:t>
      </w:r>
      <w:r w:rsidRPr="00A11C1B">
        <w:rPr>
          <w:rFonts w:ascii="Times New Roman" w:hAnsi="Times New Roman" w:cs="Times New Roman"/>
          <w:b/>
          <w:sz w:val="28"/>
          <w:szCs w:val="28"/>
        </w:rPr>
        <w:t>»</w:t>
      </w:r>
    </w:p>
    <w:p w14:paraId="13501405" w14:textId="77777777" w:rsidR="00DC1AD8" w:rsidRPr="00A11C1B" w:rsidRDefault="00DC1AD8" w:rsidP="00DC1AD8">
      <w:pPr>
        <w:widowControl w:val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1CCEF9" w14:textId="77777777" w:rsidR="00F930EA" w:rsidRDefault="00F930EA" w:rsidP="00DF729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3A91">
        <w:rPr>
          <w:rFonts w:ascii="Times New Roman" w:hAnsi="Times New Roman" w:cs="Times New Roman"/>
          <w:sz w:val="28"/>
          <w:szCs w:val="28"/>
        </w:rPr>
        <w:t>В целях эффективного использования государственного имущества Кабардино-Балкарской Республики, в соответствии с Федеральным законом</w:t>
      </w:r>
      <w:r w:rsidR="00D76DE2">
        <w:rPr>
          <w:rFonts w:ascii="Times New Roman" w:hAnsi="Times New Roman" w:cs="Times New Roman"/>
          <w:sz w:val="28"/>
          <w:szCs w:val="28"/>
        </w:rPr>
        <w:t xml:space="preserve"> </w:t>
      </w:r>
      <w:r w:rsidRPr="00B93A91">
        <w:rPr>
          <w:rFonts w:ascii="Times New Roman" w:hAnsi="Times New Roman" w:cs="Times New Roman"/>
          <w:sz w:val="28"/>
          <w:szCs w:val="28"/>
        </w:rPr>
        <w:t>от 21.12.2001 № 178-ФЗ «О приватизации государственного</w:t>
      </w:r>
      <w:r w:rsidR="00D76DE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B93A91">
        <w:rPr>
          <w:rFonts w:ascii="Times New Roman" w:hAnsi="Times New Roman" w:cs="Times New Roman"/>
          <w:sz w:val="28"/>
          <w:szCs w:val="28"/>
        </w:rPr>
        <w:t xml:space="preserve">и муниципального имущества», Законом Кабардино-Балкарской Республики от </w:t>
      </w:r>
      <w:r w:rsidR="00B93A91" w:rsidRPr="00B93A91">
        <w:rPr>
          <w:rFonts w:ascii="Times New Roman" w:hAnsi="Times New Roman" w:cs="Times New Roman"/>
          <w:sz w:val="28"/>
          <w:szCs w:val="28"/>
        </w:rPr>
        <w:t>18.10.2023 № 37</w:t>
      </w:r>
      <w:r w:rsidRPr="00B93A91">
        <w:rPr>
          <w:rFonts w:ascii="Times New Roman" w:hAnsi="Times New Roman" w:cs="Times New Roman"/>
          <w:sz w:val="28"/>
          <w:szCs w:val="28"/>
        </w:rPr>
        <w:t>-РЗ «О приватизации государственного имущества Кабардино-Балкарской Республики», постановлением Правительства Кабардино-Балкарской Республики от 12.11.2014 № 263-ПП</w:t>
      </w:r>
      <w:r w:rsidR="00D76DE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93A91">
        <w:rPr>
          <w:rFonts w:ascii="Times New Roman" w:hAnsi="Times New Roman" w:cs="Times New Roman"/>
          <w:sz w:val="28"/>
          <w:szCs w:val="28"/>
        </w:rPr>
        <w:t xml:space="preserve">«О Министерстве земельных и имущественных отношений Кабардино-Балкарской Республики», распоряжением Правительства Кабардино-Балкарской Республики от </w:t>
      </w:r>
      <w:r w:rsidR="00E8667D">
        <w:rPr>
          <w:rFonts w:ascii="Times New Roman" w:hAnsi="Times New Roman" w:cs="Times New Roman"/>
          <w:sz w:val="28"/>
          <w:szCs w:val="28"/>
        </w:rPr>
        <w:t>18.08.2025</w:t>
      </w:r>
      <w:r w:rsidRPr="00B93A91">
        <w:rPr>
          <w:rFonts w:ascii="Times New Roman" w:hAnsi="Times New Roman" w:cs="Times New Roman"/>
          <w:sz w:val="28"/>
          <w:szCs w:val="28"/>
        </w:rPr>
        <w:t xml:space="preserve"> № </w:t>
      </w:r>
      <w:r w:rsidR="00E8667D">
        <w:rPr>
          <w:rFonts w:ascii="Times New Roman" w:hAnsi="Times New Roman" w:cs="Times New Roman"/>
          <w:sz w:val="28"/>
          <w:szCs w:val="28"/>
        </w:rPr>
        <w:t>485</w:t>
      </w:r>
      <w:r w:rsidRPr="00B93A91">
        <w:rPr>
          <w:rFonts w:ascii="Times New Roman" w:hAnsi="Times New Roman" w:cs="Times New Roman"/>
          <w:sz w:val="28"/>
          <w:szCs w:val="28"/>
        </w:rPr>
        <w:t>-рп «О Прогнозном плане (программе) приватизации государственного имущества Кабардино-Балкарской Республики на 202</w:t>
      </w:r>
      <w:r w:rsidR="00E8667D">
        <w:rPr>
          <w:rFonts w:ascii="Times New Roman" w:hAnsi="Times New Roman" w:cs="Times New Roman"/>
          <w:sz w:val="28"/>
          <w:szCs w:val="28"/>
        </w:rPr>
        <w:t>6</w:t>
      </w:r>
      <w:r w:rsidRPr="00B93A91">
        <w:rPr>
          <w:rFonts w:ascii="Times New Roman" w:hAnsi="Times New Roman" w:cs="Times New Roman"/>
          <w:sz w:val="28"/>
          <w:szCs w:val="28"/>
        </w:rPr>
        <w:t xml:space="preserve"> год», Министерство земельных                                  и имущественных отношений Кабардино-Балкарской Республики решило:</w:t>
      </w:r>
    </w:p>
    <w:p w14:paraId="263CE10E" w14:textId="77777777" w:rsidR="00DC1AD8" w:rsidRPr="00A11C1B" w:rsidRDefault="00DC1AD8" w:rsidP="00DF729A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1. Приватизировать путем продажи на аукционе в электронной форме, открытого по составу участников, находящиеся в государственной собственности Кабардино-Балкарской Республики </w:t>
      </w:r>
      <w:r w:rsidR="00E8667D">
        <w:rPr>
          <w:rFonts w:ascii="Times New Roman" w:hAnsi="Times New Roman" w:cs="Times New Roman"/>
          <w:sz w:val="28"/>
          <w:szCs w:val="28"/>
        </w:rPr>
        <w:t>588440</w:t>
      </w:r>
      <w:r w:rsidRPr="00A11C1B">
        <w:rPr>
          <w:rFonts w:ascii="Times New Roman" w:hAnsi="Times New Roman" w:cs="Times New Roman"/>
          <w:sz w:val="28"/>
          <w:szCs w:val="28"/>
        </w:rPr>
        <w:t xml:space="preserve"> обыкновенных именных бездокументарных акций акционерного общества «</w:t>
      </w:r>
      <w:r w:rsidR="00E8667D">
        <w:rPr>
          <w:rFonts w:ascii="Times New Roman" w:hAnsi="Times New Roman" w:cs="Times New Roman"/>
          <w:sz w:val="28"/>
          <w:szCs w:val="28"/>
        </w:rPr>
        <w:t>Санаторий «Чайка</w:t>
      </w:r>
      <w:r w:rsidRPr="00A11C1B">
        <w:rPr>
          <w:rFonts w:ascii="Times New Roman" w:hAnsi="Times New Roman" w:cs="Times New Roman"/>
          <w:sz w:val="28"/>
          <w:szCs w:val="28"/>
        </w:rPr>
        <w:t>», что составляет 100 процентов уставного капитала указанного общества.</w:t>
      </w:r>
    </w:p>
    <w:p w14:paraId="08928B37" w14:textId="77777777" w:rsidR="00DC1AD8" w:rsidRPr="00A11C1B" w:rsidRDefault="00DC1AD8" w:rsidP="00DF729A">
      <w:pPr>
        <w:tabs>
          <w:tab w:val="left" w:pos="108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2. Установить начальную цену продажи акций, указанных в пункте                       1 настоящего распоряжения, в размере </w:t>
      </w:r>
      <w:r w:rsidR="00F356AB">
        <w:rPr>
          <w:rFonts w:ascii="Times New Roman" w:hAnsi="Times New Roman" w:cs="Times New Roman"/>
          <w:sz w:val="28"/>
          <w:szCs w:val="28"/>
        </w:rPr>
        <w:t>667 436 000</w:t>
      </w:r>
      <w:r w:rsidR="003552D7">
        <w:rPr>
          <w:rFonts w:ascii="Times New Roman" w:hAnsi="Times New Roman" w:cs="Times New Roman"/>
          <w:sz w:val="28"/>
          <w:szCs w:val="28"/>
        </w:rPr>
        <w:t xml:space="preserve"> </w:t>
      </w:r>
      <w:r w:rsidRPr="00A11C1B">
        <w:rPr>
          <w:rFonts w:ascii="Times New Roman" w:hAnsi="Times New Roman" w:cs="Times New Roman"/>
          <w:sz w:val="28"/>
          <w:szCs w:val="28"/>
        </w:rPr>
        <w:t>(</w:t>
      </w:r>
      <w:r w:rsidR="00F356AB">
        <w:rPr>
          <w:rFonts w:ascii="Times New Roman" w:hAnsi="Times New Roman" w:cs="Times New Roman"/>
          <w:sz w:val="28"/>
          <w:szCs w:val="28"/>
        </w:rPr>
        <w:t>шестьсот шестьдесят семь миллионов четыреста тридцать шесть тысяч</w:t>
      </w:r>
      <w:r w:rsidRPr="00A11C1B">
        <w:rPr>
          <w:rFonts w:ascii="Times New Roman" w:hAnsi="Times New Roman" w:cs="Times New Roman"/>
          <w:sz w:val="28"/>
          <w:szCs w:val="28"/>
        </w:rPr>
        <w:t>) рубл</w:t>
      </w:r>
      <w:r w:rsidR="00D41BFC">
        <w:rPr>
          <w:rFonts w:ascii="Times New Roman" w:hAnsi="Times New Roman" w:cs="Times New Roman"/>
          <w:sz w:val="28"/>
          <w:szCs w:val="28"/>
        </w:rPr>
        <w:t>ей</w:t>
      </w:r>
      <w:r w:rsidRPr="00A11C1B">
        <w:rPr>
          <w:rFonts w:ascii="Times New Roman" w:hAnsi="Times New Roman" w:cs="Times New Roman"/>
          <w:sz w:val="28"/>
          <w:szCs w:val="28"/>
        </w:rPr>
        <w:t xml:space="preserve"> на</w:t>
      </w:r>
      <w:r w:rsidR="00B67B4C">
        <w:rPr>
          <w:rFonts w:ascii="Times New Roman" w:hAnsi="Times New Roman" w:cs="Times New Roman"/>
          <w:sz w:val="28"/>
          <w:szCs w:val="28"/>
        </w:rPr>
        <w:t xml:space="preserve"> </w:t>
      </w:r>
      <w:r w:rsidRPr="00A11C1B">
        <w:rPr>
          <w:rFonts w:ascii="Times New Roman" w:hAnsi="Times New Roman" w:cs="Times New Roman"/>
          <w:sz w:val="28"/>
          <w:szCs w:val="28"/>
        </w:rPr>
        <w:t>основании отчета</w:t>
      </w:r>
      <w:r w:rsidR="00BA352B">
        <w:rPr>
          <w:rFonts w:ascii="Times New Roman" w:hAnsi="Times New Roman" w:cs="Times New Roman"/>
          <w:sz w:val="28"/>
          <w:szCs w:val="28"/>
        </w:rPr>
        <w:t xml:space="preserve"> </w:t>
      </w:r>
      <w:r w:rsidRPr="00A11C1B">
        <w:rPr>
          <w:rFonts w:ascii="Times New Roman" w:hAnsi="Times New Roman" w:cs="Times New Roman"/>
          <w:sz w:val="28"/>
          <w:szCs w:val="28"/>
        </w:rPr>
        <w:t xml:space="preserve">от </w:t>
      </w:r>
      <w:r w:rsidR="00F356AB">
        <w:rPr>
          <w:rFonts w:ascii="Times New Roman" w:hAnsi="Times New Roman" w:cs="Times New Roman"/>
          <w:sz w:val="28"/>
          <w:szCs w:val="28"/>
        </w:rPr>
        <w:t>03</w:t>
      </w:r>
      <w:r w:rsidR="00B67B4C">
        <w:rPr>
          <w:rFonts w:ascii="Times New Roman" w:hAnsi="Times New Roman" w:cs="Times New Roman"/>
          <w:sz w:val="28"/>
          <w:szCs w:val="28"/>
        </w:rPr>
        <w:t>.0</w:t>
      </w:r>
      <w:r w:rsidR="00E8667D">
        <w:rPr>
          <w:rFonts w:ascii="Times New Roman" w:hAnsi="Times New Roman" w:cs="Times New Roman"/>
          <w:sz w:val="28"/>
          <w:szCs w:val="28"/>
        </w:rPr>
        <w:t>7</w:t>
      </w:r>
      <w:r w:rsidR="00B67B4C">
        <w:rPr>
          <w:rFonts w:ascii="Times New Roman" w:hAnsi="Times New Roman" w:cs="Times New Roman"/>
          <w:sz w:val="28"/>
          <w:szCs w:val="28"/>
        </w:rPr>
        <w:t>.202</w:t>
      </w:r>
      <w:r w:rsidR="00E8667D">
        <w:rPr>
          <w:rFonts w:ascii="Times New Roman" w:hAnsi="Times New Roman" w:cs="Times New Roman"/>
          <w:sz w:val="28"/>
          <w:szCs w:val="28"/>
        </w:rPr>
        <w:t>6</w:t>
      </w:r>
      <w:r w:rsidR="003552D7">
        <w:rPr>
          <w:rFonts w:ascii="Times New Roman" w:hAnsi="Times New Roman" w:cs="Times New Roman"/>
          <w:sz w:val="28"/>
          <w:szCs w:val="28"/>
        </w:rPr>
        <w:t xml:space="preserve"> </w:t>
      </w:r>
      <w:r w:rsidRPr="00A11C1B">
        <w:rPr>
          <w:rFonts w:ascii="Times New Roman" w:hAnsi="Times New Roman" w:cs="Times New Roman"/>
          <w:sz w:val="28"/>
          <w:szCs w:val="28"/>
        </w:rPr>
        <w:t xml:space="preserve">№ </w:t>
      </w:r>
      <w:r w:rsidR="00F356AB">
        <w:rPr>
          <w:rFonts w:ascii="Times New Roman" w:hAnsi="Times New Roman" w:cs="Times New Roman"/>
          <w:sz w:val="28"/>
          <w:szCs w:val="28"/>
        </w:rPr>
        <w:t>467.07/163-2026</w:t>
      </w:r>
      <w:r w:rsidR="009C52F8">
        <w:rPr>
          <w:rFonts w:ascii="Times New Roman" w:hAnsi="Times New Roman" w:cs="Times New Roman"/>
          <w:sz w:val="28"/>
          <w:szCs w:val="28"/>
        </w:rPr>
        <w:t>.</w:t>
      </w:r>
    </w:p>
    <w:p w14:paraId="78F37F24" w14:textId="77777777" w:rsidR="00DC1AD8" w:rsidRPr="00A11C1B" w:rsidRDefault="00DC1AD8" w:rsidP="0093325A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lastRenderedPageBreak/>
        <w:t>3. Определить величину повышения начальной цены («шаг аукциона») акций, указанных в пункте 1 настоящего распоряжения, в размере                            5 процентов от начальной цены продажи.</w:t>
      </w:r>
    </w:p>
    <w:p w14:paraId="306170D4" w14:textId="77777777" w:rsidR="00DC1AD8" w:rsidRPr="00A11C1B" w:rsidRDefault="00DC1AD8" w:rsidP="0093325A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4. Отделу организации и проведения торгов в установленном порядке организовать необходимую работу по продаже акций, указанных в пункте                      1 настоящего распоряжения, путем продажи на аукционе в электронной форме, открытого по составу участников. </w:t>
      </w:r>
    </w:p>
    <w:p w14:paraId="25324C75" w14:textId="77777777" w:rsidR="00DC1AD8" w:rsidRPr="00A11C1B" w:rsidRDefault="00DC1AD8" w:rsidP="0093325A">
      <w:pPr>
        <w:tabs>
          <w:tab w:val="left" w:pos="4140"/>
        </w:tabs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5. </w:t>
      </w:r>
      <w:r w:rsidRPr="00A11C1B">
        <w:rPr>
          <w:rFonts w:ascii="Times New Roman" w:hAnsi="Times New Roman" w:cs="Times New Roman"/>
          <w:bCs/>
          <w:sz w:val="28"/>
          <w:szCs w:val="28"/>
        </w:rPr>
        <w:t>Отделу хозяйственных обществ и государственных предприятий</w:t>
      </w:r>
      <w:r w:rsidR="00FD5D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1C1B">
        <w:rPr>
          <w:rFonts w:ascii="Times New Roman" w:hAnsi="Times New Roman" w:cs="Times New Roman"/>
          <w:bCs/>
          <w:sz w:val="28"/>
          <w:szCs w:val="28"/>
        </w:rPr>
        <w:t>обеспечить опубликование настоящего распоряжения в газете «Официальная Кабардино-Балкария».</w:t>
      </w:r>
    </w:p>
    <w:p w14:paraId="15ABFD5F" w14:textId="77777777" w:rsidR="00D84A8E" w:rsidRPr="009F4D3A" w:rsidRDefault="00D84A8E" w:rsidP="0093325A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9F4D3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D3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оставляю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F4D3A">
        <w:rPr>
          <w:rFonts w:ascii="Times New Roman" w:hAnsi="Times New Roman" w:cs="Times New Roman"/>
          <w:sz w:val="28"/>
          <w:szCs w:val="28"/>
        </w:rPr>
        <w:t>за собой.</w:t>
      </w:r>
    </w:p>
    <w:p w14:paraId="0223E953" w14:textId="77777777" w:rsidR="00DC1AD8" w:rsidRPr="00A11C1B" w:rsidRDefault="00DC1AD8" w:rsidP="0093325A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BAD764" w14:textId="77777777" w:rsidR="00DC1AD8" w:rsidRDefault="00DC1AD8" w:rsidP="0093325A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8E5E0B0" w14:textId="77777777" w:rsidR="005561FB" w:rsidRPr="00A11C1B" w:rsidRDefault="005561FB" w:rsidP="0093325A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5E983BF" w14:textId="77777777" w:rsidR="00DC1AD8" w:rsidRPr="00A11C1B" w:rsidRDefault="00DC1AD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701EFC" w14:textId="77777777" w:rsidR="00DC1AD8" w:rsidRPr="00A11C1B" w:rsidRDefault="00DC1AD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A619944" w14:textId="77777777" w:rsidR="006C4ACF" w:rsidRDefault="00E8667D" w:rsidP="006C4ACF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80B8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земельных </w:t>
      </w:r>
    </w:p>
    <w:p w14:paraId="1D4198E0" w14:textId="77777777" w:rsidR="006C4ACF" w:rsidRDefault="006C4ACF" w:rsidP="006C4ACF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14:paraId="789294AD" w14:textId="77777777" w:rsidR="006C4ACF" w:rsidRDefault="006C4ACF" w:rsidP="006C4ACF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A6E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80B8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866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60DD">
        <w:rPr>
          <w:rFonts w:ascii="Times New Roman" w:hAnsi="Times New Roman" w:cs="Times New Roman"/>
          <w:sz w:val="28"/>
          <w:szCs w:val="28"/>
        </w:rPr>
        <w:t xml:space="preserve"> </w:t>
      </w:r>
      <w:r w:rsidR="00E8667D">
        <w:rPr>
          <w:rFonts w:ascii="Times New Roman" w:hAnsi="Times New Roman" w:cs="Times New Roman"/>
          <w:sz w:val="28"/>
          <w:szCs w:val="28"/>
        </w:rPr>
        <w:t>А.Д. Тохов</w:t>
      </w:r>
    </w:p>
    <w:p w14:paraId="2A5E9FBE" w14:textId="77777777" w:rsidR="00244A5D" w:rsidRDefault="00244A5D" w:rsidP="006C4ACF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230F46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B0D9C56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4337A04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5DCBF13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09B0AA6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6F47ED7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CB2AD62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DB27A0C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300D222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18A4FE6" w14:textId="77777777"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227F376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1B3C597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8B015E3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6446BD3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79E946A1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05478B8C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4C1337B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2E0C350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23B18E6F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DB1FEE7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608CE82A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18B38407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39DCC22E" w14:textId="77777777" w:rsidR="00DA3FB8" w:rsidRDefault="00DA3FB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DA3FB8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173"/>
    <w:rsid w:val="00016144"/>
    <w:rsid w:val="00045033"/>
    <w:rsid w:val="000743D3"/>
    <w:rsid w:val="0007769C"/>
    <w:rsid w:val="00080AAC"/>
    <w:rsid w:val="00085D1C"/>
    <w:rsid w:val="000D4BD4"/>
    <w:rsid w:val="000F0EA1"/>
    <w:rsid w:val="001360DD"/>
    <w:rsid w:val="002043AD"/>
    <w:rsid w:val="00237F3E"/>
    <w:rsid w:val="00244A5D"/>
    <w:rsid w:val="00327173"/>
    <w:rsid w:val="003427E8"/>
    <w:rsid w:val="003552D7"/>
    <w:rsid w:val="003B1952"/>
    <w:rsid w:val="003F27D3"/>
    <w:rsid w:val="0041202A"/>
    <w:rsid w:val="00426F0E"/>
    <w:rsid w:val="00441817"/>
    <w:rsid w:val="004630E6"/>
    <w:rsid w:val="005561FB"/>
    <w:rsid w:val="005C66B0"/>
    <w:rsid w:val="00666298"/>
    <w:rsid w:val="006745FE"/>
    <w:rsid w:val="00680B8D"/>
    <w:rsid w:val="006C4ACF"/>
    <w:rsid w:val="00756BA6"/>
    <w:rsid w:val="007B7769"/>
    <w:rsid w:val="007E5AE1"/>
    <w:rsid w:val="008136BB"/>
    <w:rsid w:val="008162C7"/>
    <w:rsid w:val="00873B8D"/>
    <w:rsid w:val="008B5ACF"/>
    <w:rsid w:val="008F0F62"/>
    <w:rsid w:val="00907322"/>
    <w:rsid w:val="0093325A"/>
    <w:rsid w:val="009C52F8"/>
    <w:rsid w:val="009E2FC7"/>
    <w:rsid w:val="009E431A"/>
    <w:rsid w:val="00A11C1B"/>
    <w:rsid w:val="00AE2E40"/>
    <w:rsid w:val="00B2167C"/>
    <w:rsid w:val="00B40933"/>
    <w:rsid w:val="00B67B4C"/>
    <w:rsid w:val="00B93A91"/>
    <w:rsid w:val="00BA352B"/>
    <w:rsid w:val="00BA67F0"/>
    <w:rsid w:val="00C5528F"/>
    <w:rsid w:val="00C814DB"/>
    <w:rsid w:val="00CE1854"/>
    <w:rsid w:val="00D340A9"/>
    <w:rsid w:val="00D41BFC"/>
    <w:rsid w:val="00D45B5F"/>
    <w:rsid w:val="00D645A2"/>
    <w:rsid w:val="00D76DE2"/>
    <w:rsid w:val="00D84A8E"/>
    <w:rsid w:val="00DA3FB8"/>
    <w:rsid w:val="00DC1AD8"/>
    <w:rsid w:val="00DF729A"/>
    <w:rsid w:val="00E312E4"/>
    <w:rsid w:val="00E8667D"/>
    <w:rsid w:val="00EA12BD"/>
    <w:rsid w:val="00EB1B2D"/>
    <w:rsid w:val="00EE1607"/>
    <w:rsid w:val="00F26A68"/>
    <w:rsid w:val="00F356AB"/>
    <w:rsid w:val="00F40A08"/>
    <w:rsid w:val="00F7372F"/>
    <w:rsid w:val="00F930EA"/>
    <w:rsid w:val="00F972E4"/>
    <w:rsid w:val="00FA477A"/>
    <w:rsid w:val="00FD5DD5"/>
    <w:rsid w:val="00FE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89EE"/>
  <w15:docId w15:val="{057DF3E4-C454-4528-A4D8-3E301C33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C1AD8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A3FB8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Замира</cp:lastModifiedBy>
  <cp:revision>2</cp:revision>
  <cp:lastPrinted>2026-07-10T11:32:00Z</cp:lastPrinted>
  <dcterms:created xsi:type="dcterms:W3CDTF">2026-07-10T13:27:00Z</dcterms:created>
  <dcterms:modified xsi:type="dcterms:W3CDTF">2026-07-10T13:27:00Z</dcterms:modified>
</cp:coreProperties>
</file>