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ЗЕМЕЛЬНЫХ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Р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</w:t>
            </w:r>
            <w:proofErr w:type="gramStart"/>
            <w:r>
              <w:rPr>
                <w:rFonts w:eastAsia="Calibri"/>
                <w:b/>
                <w:lang w:eastAsia="en-US"/>
              </w:rPr>
              <w:t>Я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ЖЕРЛЕ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897281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897281" w:rsidRPr="00897281">
        <w:rPr>
          <w:bCs/>
          <w:sz w:val="28"/>
          <w:szCs w:val="28"/>
        </w:rPr>
        <w:t>Местоположение установлено относительно ориентира, расположенно</w:t>
      </w:r>
      <w:r w:rsidR="00897281">
        <w:rPr>
          <w:bCs/>
          <w:sz w:val="28"/>
          <w:szCs w:val="28"/>
        </w:rPr>
        <w:t xml:space="preserve">го в границах участка. Почтовый </w:t>
      </w:r>
      <w:r w:rsidR="00897281" w:rsidRPr="00897281">
        <w:rPr>
          <w:bCs/>
          <w:sz w:val="28"/>
          <w:szCs w:val="28"/>
        </w:rPr>
        <w:t>адрес ориентира: Кабардино-Балкарская Республика, р-н. Эльбрусский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897281" w:rsidRPr="00897281">
        <w:rPr>
          <w:bCs/>
          <w:sz w:val="28"/>
          <w:szCs w:val="28"/>
        </w:rPr>
        <w:t>2651469</w:t>
      </w:r>
      <w:r w:rsidR="00271860" w:rsidRPr="00A5261F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кв.</w:t>
      </w:r>
      <w:r w:rsidR="00897281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897281" w:rsidRPr="00897281">
        <w:rPr>
          <w:bCs/>
          <w:sz w:val="28"/>
          <w:szCs w:val="28"/>
        </w:rPr>
        <w:t>07:11:1100000:2931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897281">
        <w:rPr>
          <w:bCs/>
          <w:sz w:val="28"/>
          <w:szCs w:val="28"/>
        </w:rPr>
        <w:t>07-07-08/002/2009-138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897281">
        <w:rPr>
          <w:bCs/>
          <w:sz w:val="28"/>
          <w:szCs w:val="28"/>
        </w:rPr>
        <w:t>10</w:t>
      </w:r>
      <w:r w:rsidR="00952727" w:rsidRPr="00A5261F">
        <w:rPr>
          <w:bCs/>
          <w:sz w:val="28"/>
          <w:szCs w:val="28"/>
        </w:rPr>
        <w:t>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 xml:space="preserve">тчету </w:t>
      </w:r>
      <w:r w:rsidR="00A41490" w:rsidRPr="00A5261F">
        <w:rPr>
          <w:bCs/>
          <w:sz w:val="28"/>
          <w:szCs w:val="28"/>
        </w:rPr>
        <w:t>ООО «</w:t>
      </w:r>
      <w:proofErr w:type="spellStart"/>
      <w:r w:rsidR="00714AA1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714AA1">
        <w:rPr>
          <w:bCs/>
          <w:sz w:val="28"/>
          <w:szCs w:val="28"/>
        </w:rPr>
        <w:t>12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714AA1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714AA1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714AA1">
        <w:rPr>
          <w:bCs/>
          <w:sz w:val="28"/>
          <w:szCs w:val="28"/>
        </w:rPr>
        <w:t>06/28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897281" w:rsidRPr="00897281">
        <w:rPr>
          <w:bCs/>
          <w:sz w:val="28"/>
          <w:szCs w:val="28"/>
        </w:rPr>
        <w:t>72 294 (семьдесят две тысячи двести девяносто четыре)</w:t>
      </w:r>
      <w:r w:rsidRPr="00A5261F">
        <w:rPr>
          <w:bCs/>
          <w:sz w:val="28"/>
          <w:szCs w:val="28"/>
        </w:rPr>
        <w:t xml:space="preserve"> рубл</w:t>
      </w:r>
      <w:r w:rsidR="00897281">
        <w:rPr>
          <w:bCs/>
          <w:sz w:val="28"/>
          <w:szCs w:val="28"/>
        </w:rPr>
        <w:t>я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bookmarkStart w:id="0" w:name="_GoBack"/>
      <w:r w:rsidR="00714AA1">
        <w:rPr>
          <w:bCs/>
          <w:sz w:val="28"/>
          <w:szCs w:val="28"/>
        </w:rPr>
        <w:t>2 168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714AA1">
        <w:rPr>
          <w:bCs/>
          <w:sz w:val="28"/>
          <w:szCs w:val="28"/>
        </w:rPr>
        <w:t>две тысячи сто шестьдесят восемь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714AA1">
        <w:rPr>
          <w:bCs/>
          <w:sz w:val="28"/>
          <w:szCs w:val="28"/>
        </w:rPr>
        <w:t>ей</w:t>
      </w:r>
      <w:r w:rsidR="00952727" w:rsidRPr="00A5261F">
        <w:rPr>
          <w:bCs/>
          <w:sz w:val="28"/>
          <w:szCs w:val="28"/>
        </w:rPr>
        <w:t xml:space="preserve"> </w:t>
      </w:r>
      <w:r w:rsidR="00714AA1">
        <w:rPr>
          <w:bCs/>
          <w:sz w:val="28"/>
          <w:szCs w:val="28"/>
        </w:rPr>
        <w:t>82</w:t>
      </w:r>
      <w:r w:rsidR="00952727" w:rsidRPr="00A5261F">
        <w:rPr>
          <w:bCs/>
          <w:sz w:val="28"/>
          <w:szCs w:val="28"/>
        </w:rPr>
        <w:t xml:space="preserve"> копе</w:t>
      </w:r>
      <w:r w:rsidR="00271860" w:rsidRPr="00A5261F">
        <w:rPr>
          <w:bCs/>
          <w:sz w:val="28"/>
          <w:szCs w:val="28"/>
        </w:rPr>
        <w:t>йки</w:t>
      </w:r>
      <w:bookmarkEnd w:id="0"/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897281" w:rsidRPr="00897281">
        <w:rPr>
          <w:bCs/>
          <w:sz w:val="28"/>
          <w:szCs w:val="28"/>
        </w:rPr>
        <w:t>72 294 (семьдесят две тысячи двести девяносто четыре)</w:t>
      </w:r>
      <w:r w:rsidR="00897281">
        <w:rPr>
          <w:bCs/>
          <w:sz w:val="28"/>
          <w:szCs w:val="28"/>
        </w:rPr>
        <w:t xml:space="preserve"> рубля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>. Контроль за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земельных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88" w:rsidRDefault="00380688" w:rsidP="000039B1">
      <w:r>
        <w:separator/>
      </w:r>
    </w:p>
  </w:endnote>
  <w:endnote w:type="continuationSeparator" w:id="0">
    <w:p w:rsidR="00380688" w:rsidRDefault="00380688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88" w:rsidRDefault="00380688" w:rsidP="000039B1">
      <w:r>
        <w:separator/>
      </w:r>
    </w:p>
  </w:footnote>
  <w:footnote w:type="continuationSeparator" w:id="0">
    <w:p w:rsidR="00380688" w:rsidRDefault="00380688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30269B">
        <w:pPr>
          <w:pStyle w:val="a5"/>
          <w:jc w:val="center"/>
        </w:pPr>
        <w:r>
          <w:t>2</w:t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0269B"/>
    <w:rsid w:val="00321D32"/>
    <w:rsid w:val="00322F5A"/>
    <w:rsid w:val="00340482"/>
    <w:rsid w:val="00362CF9"/>
    <w:rsid w:val="0037159B"/>
    <w:rsid w:val="00380688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14AA1"/>
    <w:rsid w:val="0074022F"/>
    <w:rsid w:val="0074496E"/>
    <w:rsid w:val="00760450"/>
    <w:rsid w:val="00792404"/>
    <w:rsid w:val="00794F7E"/>
    <w:rsid w:val="007B423D"/>
    <w:rsid w:val="007C4E4C"/>
    <w:rsid w:val="008304DC"/>
    <w:rsid w:val="00846424"/>
    <w:rsid w:val="00850E6F"/>
    <w:rsid w:val="00882C7F"/>
    <w:rsid w:val="008929A0"/>
    <w:rsid w:val="00897281"/>
    <w:rsid w:val="008C1F05"/>
    <w:rsid w:val="008D5588"/>
    <w:rsid w:val="008D7C51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960A"/>
  <w15:docId w15:val="{624E2D4A-4DF9-463E-A575-41B2AA9C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AF6E-5626-4B79-BA94-E6C6F911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gemueva-mh</cp:lastModifiedBy>
  <cp:revision>4</cp:revision>
  <cp:lastPrinted>2024-04-23T07:08:00Z</cp:lastPrinted>
  <dcterms:created xsi:type="dcterms:W3CDTF">2025-02-07T06:30:00Z</dcterms:created>
  <dcterms:modified xsi:type="dcterms:W3CDTF">2025-02-19T14:49:00Z</dcterms:modified>
</cp:coreProperties>
</file>